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development professional with over 11 years of experience specializing in web and mobile applications. Deep expertise in building scalable technology solutions, leading cross-functional teams, and driving architectural strategy. Proven ability to mentor engineers and enhance team performance while maintaining a firm grasp of industry trends in cybersecurity and risk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Angular,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Domain-Driven Design, Serverless Computing, API First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transformation of technical strategies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deployment times and reduced system downtimes, ensuring services remained resilient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cross-functional team of engineers,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curiosity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innovation, that resulted in increased collaboration and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and architecture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significantly enhancing our system's capability to handle high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performance, guiding the team in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system reliability and cost-efficiency.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translate business requirements into technical designs, ensuring alignment between engineering goals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established best practices to maintain high quality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projects, mentoring team members to elevate their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lifecycle through automation and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resulting in more efficient and predictable release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public outreach and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cybersecurity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experts to anticipate emerging threats and refine our Risk Management frameworks accordingly.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capabilities by introducing continuous learning initiatives that covered the full stack, modern software architecture,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decision-making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departments using organized channels, transforming how engineers interact with stakeholders and improving project clarity and progress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documentation practices that addressed architecture decisions and best practices, enhancing onboarding processes for new team members and community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leading team-building exercises and workshops, promoting opportunities for engineers to develop their leadership and interpersonal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development team, keeping the applications compliant with industry standards and protocols for data management and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by incorporating feedback mechanisms that allowed for the constant iteration and improvement of engineering processes, aligning efforts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infrastructure redesign, consolidating various components into single cohesive systems that improved accessibility and reduced overhead for maintenance and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and deployment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through interactive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software solutions that aligned with business objectives,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enhance code quality,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 pipeline for improved reliability of releases and faster debugging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migration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ensure fault tolerance and scalability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establish guidelines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communication, which fostered consistency in data handling across various application tiers.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programming frameworks and best practices, promoting continuous education that fostered an innovative engineering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technical and non-technical teams, ensuring a clear understanding of project goals and timelines that streamlined workflow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retrospectives and feedback loops that guided the development process, driving continuous improvement and adaptation to changing project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applications through profiling and load testing, demonstrating the ability to maintain high application performance under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weekly sprint planning sessions, demonstrating agile methodologies and adaptability in responding to evolving project demands while delivering quality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that supported both the technical understanding and usability of applications, enhancing knowledge transfer within the team and ensuring cross-departmental cooperation.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problem-solving to address customer issues by designing patches and improvements to existing applications, showcasing commitment to superior client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