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Penetration Tester with over 11 years of experience in software development focused on offensive security, web and mobile applications. Proven ability to perform thorough security evaluations and pivot on vulnerabilities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PowerShell, C, C++, JavaScript,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OWASP, NIST 800-53, CIS Benchmarks, PASTA, TRIKE, STRIDE, Metasploit, Burp Suite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xml:space="preserve"> AWS, Azure, GCP, Docker, Kubernetes, Terraform, OpenStack, VPN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Vulnerability Assessment:</w:t>
      </w:r>
      <w:r w:rsidRPr="00745DD3">
        <w:rPr>
          <w:rFonts w:ascii="Roboto Light" w:eastAsia="Roboto Light" w:hAnsi="Roboto Light" w:cs="Roboto Light"/>
          <w:color w:val="404040" w:themeColor="text1" w:themeTint="BF"/>
          <w:sz w:val="20"/>
          <w:szCs w:val="20"/>
        </w:rPr>
        <w:t xml:space="preserve"> CVSS, Qualys, Nessus, Burp Scanner, Zap, Hydra, SQLMap, Goby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Documentation:</w:t>
      </w:r>
      <w:r w:rsidRPr="00745DD3">
        <w:rPr>
          <w:rFonts w:ascii="Roboto Light" w:eastAsia="Roboto Light" w:hAnsi="Roboto Light" w:cs="Roboto Light"/>
          <w:color w:val="404040" w:themeColor="text1" w:themeTint="BF"/>
          <w:sz w:val="20"/>
          <w:szCs w:val="20"/>
        </w:rPr>
        <w:t xml:space="preserve"> Git, Jira, Confluence, Markdown, Technical Writing, Team Collaboration Tools, Agile Methodologies, DevSecOps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independent penetration tests analyzing various infrastructures, web applications, and mobile platforms, ensuring security vulnerabilities were identified and effectively remediated by collaborating closely with multi-disciplinary teams for comprehensive coverage.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intricate threat models utilizing methodologies like </w:t>
      </w:r>
      <w:r w:rsidRPr="00745DD3">
        <w:rPr>
          <w:rFonts w:ascii="Roboto Light" w:eastAsia="Roboto Light" w:hAnsi="Roboto Light" w:cs="Roboto Light"/>
          <w:b/>
          <w:bCs/>
          <w:color w:val="404040" w:themeColor="text1" w:themeTint="BF"/>
          <w:sz w:val="20"/>
          <w:szCs w:val="20"/>
        </w:rPr>
        <w:t xml:space="preserve">PASTA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TRIKE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STRIDE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test mechanisms that comprehensively simulate real-world attack scenarios in support of clients’ strategic security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rigorous test plans simulating realistic adversarial behaviors, leading to actionable insights that helped enhance the client's understanding of their exposure to cyber threats and vulnerability risk.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exploited, and meticulously documented vulnerabilities with in-depth details, providing reproducible steps along with an analysis of business impact which significantly guided client decision-making processes in security investments.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Composed professional reports delineating technical results, inclusive of risk ratings, and detailed mitigation strategies which empowered customer teams to strengthen their overall security posture with clear direction on vulnerabilities and remediations.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structured security evaluations employing comprehensive checklists and standardized frameworks such as </w:t>
      </w:r>
      <w:r w:rsidRPr="00745DD3">
        <w:rPr>
          <w:rFonts w:ascii="Roboto Light" w:eastAsia="Roboto Light" w:hAnsi="Roboto Light" w:cs="Roboto Light"/>
          <w:b/>
          <w:bCs/>
          <w:color w:val="404040" w:themeColor="text1" w:themeTint="BF"/>
          <w:sz w:val="20"/>
          <w:szCs w:val="20"/>
        </w:rPr>
        <w:t xml:space="preserve">NIST 800-53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both internal procedures and external compliance mandates.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configuration and control reviews of diverse environments including hosts, containers, and networks to validate security postures while providing actionable remediation guidance to minimize risk exposure.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internal audit and compliance teams, contributing to robust risk assessments and regulatory reports which bolstered security governance in line with evolving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evolving TTPs and engaged in proactive zero-day research which ensured the team's methodologies remained current, relevant, and effective against the latest threat trends in cybersecurity.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security assessments that validated organizational security controls through extensive analysis and provided strategic insights to enhance protective measures against potential security incidents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discussions and collaborative workshops to foster a culture of learning, facilitating knowledge sharing related to offensive security techniques and innovative testing strategies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in learning emerging technologies and methodologies within offensive security, keeping apt with industry trends to ensure ongoing personal and team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penetration testers, enhancing team skill sets while creating educational resources to uplift overall team competency in security testing techniques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a new penetration testing team, focusing on fostering a culture of collaboration, innovation, and excellence to meet the organization's evolving security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stringent adherence to ethical hacking principles, ensuring that all testing activities were conducted within lawful and organizationally-approved parameters to uphold Synack's integrity and reputation.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penetration tests on diverse software applications, network configurations, and database security ensuring systematic identification and reporting of vulnerabilities to improve overall security frameworks and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automation tools in both offensive and defensive security measures across the software development lifecycle promoting security as an integral part of project management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secure architectures, incorporating principles from security benchmarks and frameworks ensuring that product development adheres to recognized security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internal tooling for automated security assessments and incident response, which empowered the development team to incorporate secure coding practices seamlessly into their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security workshops and training sessions to enhance team skills on security risks and mitigation strategies, empowering staff through education and fostering an organizational culture focused on security awareness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with a security perspective, ensuring vulnerabilities were identified proactively within the development pipeline before transition to production environments for optimized deployment urgency.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threat modeling sessions with product teams to design assessments that align closely with business objectives while identifying potential threats to applications, enhancing strategic risk management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management to design security policies that not only adhered to compliance requirements but also aligned with best practices in safeguarding organizational assets and customer data against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security community initiatives through participation and presentation at conferences and workshops, establishing both personal and company reputation as thought leaders in cybersecurity.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deep understanding of evolving threat landscapes and emerging vulnerabilities, ensuring that security remediation efforts were timely and tailored to address the most pressing organizational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industry-leading vulnerability assessment tools and methodologies to pressure test systems, enhancing the organization’s resilience against external assaults and advance-threat actors.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design and implementation of continuous security monitoring processes which ensured ongoing vigilance and proactive safety measures across all organizational platforms and cloud infrastructures.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