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cybersecurity professional with over 11 years of experience in software development and penetration testing, specifically focused on cloud environments and various compliance frameworks including FedRAMP. Proven ability to conduct thorough network and application testing, advising clients on vulnerabilities and remediation strategies while maintaining strong professional relationships. Committed to personal accountability, continuous professional development, and delivering exceptional customer service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Ruby, PowerShell,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Methodologies:</w:t>
      </w:r>
      <w:r w:rsidRPr="00745DD3">
        <w:rPr>
          <w:rFonts w:ascii="Roboto Light" w:eastAsia="Roboto Light" w:hAnsi="Roboto Light" w:cs="Roboto Light"/>
          <w:color w:val="404040" w:themeColor="text1" w:themeTint="BF"/>
          <w:sz w:val="20"/>
          <w:szCs w:val="20"/>
        </w:rPr>
        <w:t xml:space="preserve"> Penetration Testing, Red Teaming, Social Engineering, Attack Surface Analysis, Static &amp; Dynamic Analysis, Network Security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Standards:</w:t>
      </w:r>
      <w:r w:rsidRPr="00745DD3">
        <w:rPr>
          <w:rFonts w:ascii="Roboto Light" w:eastAsia="Roboto Light" w:hAnsi="Roboto Light" w:cs="Roboto Light"/>
          <w:color w:val="404040" w:themeColor="text1" w:themeTint="BF"/>
          <w:sz w:val="20"/>
          <w:szCs w:val="20"/>
        </w:rPr>
        <w:t xml:space="preserve"> OWASP, MITRE ATT&amp;CK, PTES, OSSTMM, FISMA, ISO, CMMC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Burp Suite, Metasploit, Nessus, Wireshark, Nmap, Kali Linux, Azure Security Center, AWS Security 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Heroku,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diverse applications, including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applying industry-standard methodologies to uncover potential vulnerabilities and suggest remediation strategies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custom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allowing for more efficient penetration assessments and facilitating the discovery of weaknesses in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tailor </w:t>
      </w:r>
      <w:r w:rsidRPr="00745DD3">
        <w:rPr>
          <w:rFonts w:ascii="Roboto Light" w:eastAsia="Roboto Light" w:hAnsi="Roboto Light" w:cs="Roboto Light"/>
          <w:b/>
          <w:bCs/>
          <w:color w:val="404040" w:themeColor="text1" w:themeTint="BF"/>
          <w:sz w:val="20"/>
          <w:szCs w:val="20"/>
        </w:rPr>
        <w:t xml:space="preserve">penetration testing engagements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according to specific client objectives, ensuring that testing aligns with the overall goals and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communication channels with clients, providing </w:t>
      </w:r>
      <w:r w:rsidRPr="00745DD3">
        <w:rPr>
          <w:rFonts w:ascii="Roboto Light" w:eastAsia="Roboto Light" w:hAnsi="Roboto Light" w:cs="Roboto Light"/>
          <w:b/>
          <w:bCs/>
          <w:color w:val="404040" w:themeColor="text1" w:themeTint="BF"/>
          <w:sz w:val="20"/>
          <w:szCs w:val="20"/>
        </w:rPr>
        <w:t xml:space="preserve">detailed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vulnerabilities discovered during testing phases, ensuring clients are well-informed and empowered to address security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emerging threats and attack vectors in the </w:t>
      </w:r>
      <w:r w:rsidRPr="00745DD3">
        <w:rPr>
          <w:rFonts w:ascii="Roboto Light" w:eastAsia="Roboto Light" w:hAnsi="Roboto Light" w:cs="Roboto Light"/>
          <w:b/>
          <w:bCs/>
          <w:color w:val="404040" w:themeColor="text1" w:themeTint="BF"/>
          <w:sz w:val="20"/>
          <w:szCs w:val="20"/>
        </w:rPr>
        <w:t xml:space="preserve">cybersecurity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adapting testing strategies to incorporate new insights and enhance penetration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by sharing knowledge of advanced </w:t>
      </w:r>
      <w:r w:rsidRPr="00745DD3">
        <w:rPr>
          <w:rFonts w:ascii="Roboto Light" w:eastAsia="Roboto Light" w:hAnsi="Roboto Light" w:cs="Roboto Light"/>
          <w:b/>
          <w:bCs/>
          <w:color w:val="404040" w:themeColor="text1" w:themeTint="BF"/>
          <w:sz w:val="20"/>
          <w:szCs w:val="20"/>
        </w:rPr>
        <w:t xml:space="preserve">penetration testing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where skills development and </w:t>
      </w:r>
      <w:r w:rsidRPr="00745DD3">
        <w:rPr>
          <w:rFonts w:ascii="Roboto Light" w:eastAsia="Roboto Light" w:hAnsi="Roboto Light" w:cs="Roboto Light"/>
          <w:b/>
          <w:bCs/>
          <w:color w:val="404040" w:themeColor="text1" w:themeTint="BF"/>
          <w:sz w:val="20"/>
          <w:szCs w:val="20"/>
        </w:rPr>
        <w:t xml:space="preserve">knowledge 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emphasized.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Pursued continuous professional development through industry certifications and training programs, ensuring expertise remains relevant and aligned with ongoing changes in compliance standards such as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client staff on security awareness and best practices derived from engagement results, helping them improve their overall security posture and awareness of risk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penetration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comprehensive assessments, always ensuring that comprehensive testing practices are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project readouts and conducted debrief sessions with customers to explain findings and suggested remediation strategies, strengthening the client relationship through transparency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compliance specialists to conduct security control assessments, ensuring that </w:t>
      </w:r>
      <w:r w:rsidRPr="00745DD3">
        <w:rPr>
          <w:rFonts w:ascii="Roboto Light" w:eastAsia="Roboto Light" w:hAnsi="Roboto Light" w:cs="Roboto Light"/>
          <w:b/>
          <w:bCs/>
          <w:color w:val="404040" w:themeColor="text1" w:themeTint="BF"/>
          <w:sz w:val="20"/>
          <w:szCs w:val="20"/>
        </w:rPr>
        <w:t xml:space="preserve">penetration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support broader compliance efforts, aligning with certifications such as </w:t>
      </w:r>
      <w:r w:rsidRPr="00745DD3">
        <w:rPr>
          <w:rFonts w:ascii="Roboto Light" w:eastAsia="Roboto Light" w:hAnsi="Roboto Light" w:cs="Roboto Light"/>
          <w:b/>
          <w:bCs/>
          <w:color w:val="404040" w:themeColor="text1" w:themeTint="BF"/>
          <w:sz w:val="20"/>
          <w:szCs w:val="20"/>
        </w:rPr>
        <w:t xml:space="preserve">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Red Team exercises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simulate real-world attacks, providing valuable insights into an organization's security posture and identifying critical areas for improvement during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analytics and reporting tools, allowing for improved tracking of vulnerabilities and trends over time, thus offering clients actionable insights from penetration testing engagement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with stakeholders about testing scope and objectives, ensuring clarity around project expectations and deliverables, thereby enhancing the overall client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content including </w:t>
      </w:r>
      <w:r w:rsidRPr="00745DD3">
        <w:rPr>
          <w:rFonts w:ascii="Roboto Light" w:eastAsia="Roboto Light" w:hAnsi="Roboto Light" w:cs="Roboto Light"/>
          <w:b/>
          <w:bCs/>
          <w:color w:val="404040" w:themeColor="text1" w:themeTint="BF"/>
          <w:sz w:val="20"/>
          <w:szCs w:val="20"/>
        </w:rPr>
        <w:t xml:space="preserve">whitepapers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blog posts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penetration testing and security best practices, contributing to the organization’s knowledge base and public outreach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processes, ensuring maximum efficiency and adaptability in fast-paced project environments, while closely collaborating with cross-functional teams to achieve outstanding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scalable applications using </w:t>
      </w:r>
      <w:r w:rsidRPr="00745DD3">
        <w:rPr>
          <w:rFonts w:ascii="Roboto Light" w:eastAsia="Roboto Light" w:hAnsi="Roboto Light" w:cs="Roboto Light"/>
          <w:b/>
          <w:bCs/>
          <w:color w:val="404040" w:themeColor="text1" w:themeTint="BF"/>
          <w:sz w:val="20"/>
          <w:szCs w:val="20"/>
        </w:rPr>
        <w:t xml:space="preserve">computer science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solutions that are not only functional but also maintainable and secure within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and functionalities for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practices were integrated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to maintain high standards of software quality, emphasizing security practices in checking for vulnerabilities and applying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modern frameworks and libraries,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and optimize application performance while adhering to established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conversations to gather requirements effectively, translating those into software specifications and project plans aligned with both customer needs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codebases for web applications, refactoring and optimizing to enhance functionality, usability, and security compliance in line with industry standards and regulatory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Afforded technical leadership and guidance in focus areas such as secure coding, risk management, and vulnerability assessment, fostering an environment centered on security awareness 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logging and monitoring solutions into applications to enhance the detection of security incidents, bolster incident response capabilities and adhere to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and microservices to facilitate integration with partner systems, ensuring seamless communication while maintaining strong security measures and accessing client data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tools and frameworks to carry out automated tests ensuring the delivered product meets stringent quality and security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security-focused training modules, helping nurture a culture of security awareness among development teams and stakeholders involved in the software product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