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focusing on web and mobile applications. Proven expertise in delivering high-quality educational content, programming languages, particularly Java and Python, and nurturing collaborative and effective online learning environments. Adept at leveraging technology to enhance student learning experiences, ensuring engagement and success in undergraduate programs.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C++, PHP,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Node.js, Django, Flask, React, Angular, Vue.js,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Maven, Gradle, Visual Studio,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Heroku, Firebase, IBM Cloud, DigitalOcean,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SQLite, Redis, Firebase Realtime Database, SQL Server,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HTML5, CSS3, RESTful APIs, GraphQL, Bootstrap, Tailwind CSS, Sass, Less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interactive online learning platforms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students to master programming concepts effectively and foster collaborative environments for peer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guidance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undergraduate students, ensuring clarity in complex topics while adapting to diverse learning paces prevalent within the student population.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educational materials and resources that incorporated </w:t>
      </w:r>
      <w:r w:rsidRPr="00745DD3">
        <w:rPr>
          <w:rFonts w:ascii="Roboto Light" w:eastAsia="Roboto Light" w:hAnsi="Roboto Light" w:cs="Roboto Light"/>
          <w:b/>
          <w:bCs/>
          <w:color w:val="404040" w:themeColor="text1" w:themeTint="BF"/>
          <w:sz w:val="20"/>
          <w:szCs w:val="20"/>
        </w:rPr>
        <w:t xml:space="preserve">latest industry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learning experience of students in programming courses to promote academic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online tutoring sessions through comprehensive use of </w:t>
      </w:r>
      <w:r w:rsidRPr="00745DD3">
        <w:rPr>
          <w:rFonts w:ascii="Roboto Light" w:eastAsia="Roboto Light" w:hAnsi="Roboto Light" w:cs="Roboto Light"/>
          <w:b/>
          <w:bCs/>
          <w:color w:val="404040" w:themeColor="text1" w:themeTint="BF"/>
          <w:sz w:val="20"/>
          <w:szCs w:val="20"/>
        </w:rPr>
        <w:t xml:space="preserve">learning management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a thriving digital classroom culture that values respect and professionalism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student progress closely, applying </w:t>
      </w:r>
      <w:r w:rsidRPr="00745DD3">
        <w:rPr>
          <w:rFonts w:ascii="Roboto Light" w:eastAsia="Roboto Light" w:hAnsi="Roboto Light" w:cs="Roboto Light"/>
          <w:b/>
          <w:bCs/>
          <w:color w:val="404040" w:themeColor="text1" w:themeTint="BF"/>
          <w:sz w:val="20"/>
          <w:szCs w:val="20"/>
        </w:rPr>
        <w:t xml:space="preserve">adaptive learning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tailor support strategies, thereby enhancing each learner's journey towards academic achievement in their programming courses.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feedback mechanisms to enhance tutorial sessions, continuously evolving teaching methods based on student input and performance trends during online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faculty to assess course materials, ensuring alignment with educational goals and leveraging </w:t>
      </w:r>
      <w:r w:rsidRPr="00745DD3">
        <w:rPr>
          <w:rFonts w:ascii="Roboto Light" w:eastAsia="Roboto Light" w:hAnsi="Roboto Light" w:cs="Roboto Light"/>
          <w:b/>
          <w:bCs/>
          <w:color w:val="404040" w:themeColor="text1" w:themeTint="BF"/>
          <w:sz w:val="20"/>
          <w:szCs w:val="20"/>
        </w:rPr>
        <w:t xml:space="preserve">modularized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 to meet student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community organizations to share resources that promote </w:t>
      </w:r>
      <w:r w:rsidRPr="00745DD3">
        <w:rPr>
          <w:rFonts w:ascii="Roboto Light" w:eastAsia="Roboto Light" w:hAnsi="Roboto Light" w:cs="Roboto Light"/>
          <w:b/>
          <w:bCs/>
          <w:color w:val="404040" w:themeColor="text1" w:themeTint="BF"/>
          <w:sz w:val="20"/>
          <w:szCs w:val="20"/>
        </w:rPr>
        <w:t xml:space="preserve">digital literacy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coding skills, showcasing a commitment to fostering inclusivity in tech education.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supportive online environment for English language learners by utilizing visual aids and interactive coding challenges, helping bridge language barriers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gamification elements into tutorials, enhancing student engagement and motivation through creative approaches to learning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and forums focused on collaborative coding practices, encouraging peer-to-peer interaction while fostering a positive learning atmosphere for all participants.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crafting certification preparation programs for students pursuing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CompTIA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certifications, broadening pathways for professional development in tech careers.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effective programming practices while integrating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curriculum, empowering students with the skills required for modern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personalized tutoring sessions to students struggling with coursework, adapting instructional methods based on monitored performance and noted academic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open line of communication with students, ensuring consistent support while promoting critical thinking and problem-solving methods in programming.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high-impact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contributing to innovative projects to enhance user experience across multiple platforms including web and mobile.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ship new features,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quality and speed in software delivery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mentoring sessions, emphasizing best practices and maintaining a strong focus on clean code principles while enhancing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implemented data handling techniques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overseeing data flow and storage for optimal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existing applications to expand functionality, leveraging tools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reliable backend services and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automated testing frameworks and continuous integration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ensuring robust application outcomes through rigorous testing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legacy systems to modern </w:t>
      </w:r>
      <w:r w:rsidRPr="00745DD3">
        <w:rPr>
          <w:rFonts w:ascii="Roboto Light" w:eastAsia="Roboto Light" w:hAnsi="Roboto Light" w:cs="Roboto Light"/>
          <w:b/>
          <w:bCs/>
          <w:color w:val="404040" w:themeColor="text1" w:themeTint="BF"/>
          <w:sz w:val="20"/>
          <w:szCs w:val="20"/>
        </w:rPr>
        <w:t xml:space="preserve">cloud-based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resilience, scalability, and maintenance protocols while ensuring minimal downtime during migrations.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actively engaging with the developer community to share knowledge and advance industry standards related to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within applications, protecting user data through authentication and authorization methods as part of comprehensive software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application deployment tasks within cloud environments, ensuring optimal configuration and performance through careful monitoring of resource usage and system health.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with a focus on accessibility and responsiveness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front-end frameworks, adhering to modern web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refine project scopes and establish deliverables,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clear communication and accountability throughout the development 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