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detail-oriented professional with 11 years of experience in software development, specializing in data product management and technical program management within healthcare settings. Adept in stakeholder leadership, focusing on healthcare integration, data quality controls, and effective communication with cross-functional teams. Strong background in managing end-to-end data processes, functionality assessment, and continuous operation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R,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Apache Airflow, DBT, ETL/ELT Tools, Snowflake, AWS,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Data Formats:</w:t>
      </w:r>
      <w:r w:rsidRPr="00745DD3">
        <w:rPr>
          <w:rFonts w:ascii="Roboto Light" w:eastAsia="Roboto Light" w:hAnsi="Roboto Light" w:cs="Roboto Light"/>
          <w:color w:val="404040" w:themeColor="text1" w:themeTint="BF"/>
          <w:sz w:val="20"/>
          <w:szCs w:val="20"/>
        </w:rPr>
        <w:t xml:space="preserve"> 837 Files, 835 Files, 834 Files, JSON, XML, CSV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Looker, Tableau, Power BI, QuickSight,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 Tools:</w:t>
      </w:r>
      <w:r w:rsidRPr="00745DD3">
        <w:rPr>
          <w:rFonts w:ascii="Roboto Light" w:eastAsia="Roboto Light" w:hAnsi="Roboto Light" w:cs="Roboto Light"/>
          <w:color w:val="404040" w:themeColor="text1" w:themeTint="BF"/>
          <w:sz w:val="20"/>
          <w:szCs w:val="20"/>
        </w:rPr>
        <w:t xml:space="preserve"> Data Quality Controls, JIRA, Confluence, Git,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Node.js, React, Angular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end-to-end data ingestion pipeline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data reliability and integrity across multiple payer partners 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Payer Partners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commercial request intake and define clear specifications for data integration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maintained well-organized processes for data onboarding, which facilitated smoother transitions and on-time delivery of </w:t>
      </w:r>
      <w:r w:rsidRPr="00745DD3">
        <w:rPr>
          <w:rFonts w:ascii="Roboto Light" w:eastAsia="Roboto Light" w:hAnsi="Roboto Light" w:cs="Roboto Light"/>
          <w:b/>
          <w:bCs/>
          <w:color w:val="404040" w:themeColor="text1" w:themeTint="BF"/>
          <w:sz w:val="20"/>
          <w:szCs w:val="20"/>
        </w:rPr>
        <w:t xml:space="preserve">MOR packages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monthly batching processes and managed claims ingestion workflows, ensuring all data pipelines into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optimized and running without interruptions to fulfill operational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troubleshot data quality issues, defining and implementing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t>
      </w:r>
      <w:r w:rsidRPr="00745DD3">
        <w:rPr>
          <w:rFonts w:ascii="Roboto Light" w:eastAsia="Roboto Light" w:hAnsi="Roboto Light" w:cs="Roboto Light"/>
          <w:b/>
          <w:bCs/>
          <w:color w:val="404040" w:themeColor="text1" w:themeTint="BF"/>
          <w:sz w:val="20"/>
          <w:szCs w:val="20"/>
        </w:rPr>
        <w:t xml:space="preserve">downstream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visualization and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robust relationships with payer partners through effective storytelling methods and transformed complex data insights into actionable strategies for their internal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attribution management by monitoring and resolving anomalies, ensuring that net attribution deltas remained stable and aligned with business goals through appropriate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crafting and executing test plans for new data releases, utilizing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transformations and ensuring that the implemented data models adhered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learning initiatives and knowledge-sharing sessions, contributing to a culture of continuous learning within the team and enhancing skills across various domains of data product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analytics techniques to lead cross-functional workshops which engaged stakeholders in identifying new opportunities for value realization through effective data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w:t>
      </w:r>
      <w:r w:rsidRPr="00745DD3">
        <w:rPr>
          <w:rFonts w:ascii="Roboto Light" w:eastAsia="Roboto Light" w:hAnsi="Roboto Light" w:cs="Roboto Light"/>
          <w:b/>
          <w:bCs/>
          <w:color w:val="404040" w:themeColor="text1" w:themeTint="BF"/>
          <w:sz w:val="20"/>
          <w:szCs w:val="20"/>
        </w:rPr>
        <w:t xml:space="preserve">payers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regular Operations Review Meetings (ORMs) to ensure alignment on data quality expectations and clarify upcoming data-related requests, thereby enhancing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 team of data analysts in ensuring stringent quality controls for all outgoing datasets, fostering an environment of accountability and high standards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to enhance process around </w:t>
      </w:r>
      <w:r w:rsidRPr="00745DD3">
        <w:rPr>
          <w:rFonts w:ascii="Roboto Light" w:eastAsia="Roboto Light" w:hAnsi="Roboto Light" w:cs="Roboto Light"/>
          <w:b/>
          <w:bCs/>
          <w:color w:val="404040" w:themeColor="text1" w:themeTint="BF"/>
          <w:sz w:val="20"/>
          <w:szCs w:val="20"/>
        </w:rPr>
        <w:t xml:space="preserve">claims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agile methodologies to adapt to changing requirements in the healthcare landscape and improve team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localized training sessions for technical peers on the importance of data fidelity and quality assurance frameworks which significantly elevated overall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communication with non-technical stakeholders to demystify complex data integrations, illustrating the value creation potential of robust payer data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essential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a dedicated team to expand Microsoft’s product capabilities and improve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software development practices,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resulted in improved efficiencies and effectiveness within the project lifecycle while meeting high standards of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rich user experiences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across web applications, thus allowing for seamless interactions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robust APIs to support seamless integration for web and mobile platforms, leveraging essential design principles to maximize functionality and maintainability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enhancements of existing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database interactions and data access layers for better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managers and user experience designers to ensure aligned vision and goals across projects, promoting transparency and fostering an agile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product lifecycle management efforts, refining methodologies and systems to adapt to technological advancements and customer needs promptly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milestones, respond to feedback, and maintain documentation that ensures project requirements meet operational standards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automated testing frameworks that significantly improved overall software quality and reduced time spent on manual testing efforts, ensuring reliability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continuous integration/continuous deployment (CI/CD) pipelines to streamline updates and facilitate rapid delivery of new features to stakeholders, enhancing overall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mentoring junior developers while ensuring adherence to best practices in coding standards and engaging in a culture of quality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and clients to gather feedback for iterative product improvements, enhancing user experience based on direct input and market research.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