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Paralegal</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Paralegal with over 11 years of experience in legal domains, focused on supporting corporate governance and compliance, particularly in the Decentralized Finance (DeFi) sector. Proven ability to draft and review contracts, manage diverse legal processes, and collaborate across departments to align legal needs with business objectives. Strong organizational skills and attention to detail in fast-paced environments, with a keen interest in corporate and crypto-related law.</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Legal Skills:</w:t>
      </w:r>
      <w:r w:rsidRPr="00745DD3">
        <w:rPr>
          <w:rFonts w:ascii="Roboto Light" w:eastAsia="Roboto Light" w:hAnsi="Roboto Light" w:cs="Roboto Light"/>
          <w:color w:val="404040" w:themeColor="text1" w:themeTint="BF"/>
          <w:sz w:val="20"/>
          <w:szCs w:val="20"/>
        </w:rPr>
        <w:t xml:space="preserve"> Contract Drafting, Compliance Management, Regulatory Research, Corporate Governance, Legal Writing, Policy Development, Litigation Support, Document Review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 Skills:</w:t>
      </w:r>
      <w:r w:rsidRPr="00745DD3">
        <w:rPr>
          <w:rFonts w:ascii="Roboto Light" w:eastAsia="Roboto Light" w:hAnsi="Roboto Light" w:cs="Roboto Light"/>
          <w:color w:val="404040" w:themeColor="text1" w:themeTint="BF"/>
          <w:sz w:val="20"/>
          <w:szCs w:val="20"/>
        </w:rPr>
        <w:t xml:space="preserve"> Blockchain Technology, Smart Contracts, DeFi Principles, Legal Tech Tools, Data Privacy Compliance, E-Discovery Software, Contract Management Systems, Document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Communication Tools:</w:t>
      </w:r>
      <w:r w:rsidRPr="00745DD3">
        <w:rPr>
          <w:rFonts w:ascii="Roboto Light" w:eastAsia="Roboto Light" w:hAnsi="Roboto Light" w:cs="Roboto Light"/>
          <w:color w:val="404040" w:themeColor="text1" w:themeTint="BF"/>
          <w:sz w:val="20"/>
          <w:szCs w:val="20"/>
        </w:rPr>
        <w:t xml:space="preserve"> Slack, Notion, Zoom, Discord, Email Management Systems, Video Conferencing Tools, Project Management Software, Collaboration Platforms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Research Tools:</w:t>
      </w:r>
      <w:r w:rsidRPr="00745DD3">
        <w:rPr>
          <w:rFonts w:ascii="Roboto Light" w:eastAsia="Roboto Light" w:hAnsi="Roboto Light" w:cs="Roboto Light"/>
          <w:color w:val="404040" w:themeColor="text1" w:themeTint="BF"/>
          <w:sz w:val="20"/>
          <w:szCs w:val="20"/>
        </w:rPr>
        <w:t xml:space="preserve"> Legal Research Databases, Case Law Databases, Compliance Software, Regulatory Research Tools, Document Management Systems, Knowledge Management Systems, Online Legal Resources, Citation Management Software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Organizational Tools:</w:t>
      </w:r>
      <w:r w:rsidRPr="00745DD3">
        <w:rPr>
          <w:rFonts w:ascii="Roboto Light" w:eastAsia="Roboto Light" w:hAnsi="Roboto Light" w:cs="Roboto Light"/>
          <w:color w:val="404040" w:themeColor="text1" w:themeTint="BF"/>
          <w:sz w:val="20"/>
          <w:szCs w:val="20"/>
        </w:rPr>
        <w:t xml:space="preserve"> Time Management Tools, Task Management Software, Calendar Management Tools, Office Suites, Travel Management Software, Financial Management Tools, Data Organization Systems, Team Collaboration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Paralegal</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reviewed, and revised various legal documents with a focus on NDAs and service agreements while ensuring compliance with legal standards and business objectives within fast-paced startup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Operations, HR, and Finance to address and resolve daily legal and compliance inquiries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coordination and communication with external legal counsel to strategize on intricate issues, such as tax implications and corporate structuring in decentralized finance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regulatory changes impacting our sector and compiled comprehensive memos that informed internal policy development and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corporate governance activities by meticulously preparing Board meeting materials including agendas and minutes, enhancing transparency and compliance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administrative support to the Chief Legal Officer, facilitating travel arrangements, managing schedules, and ensuring timely communication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various legal compliance initiatives, aiding in the development of internal policies and practices aligned with industry regulations and standards to mitigate risk.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proficiency in legal tech tools for document automation and compliance management, significantly increasing efficiency in contract review and approval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emerging legal frameworks and technologies, remaining at the forefront of policy adaptation and compliance strategies for innovative financial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organized documentation systems for legal records and compliance data, ensuring accuracy and accessibility for audits and internal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drafting and revising corporate resolutions, enhancing the governance framework and supporting effective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meetings focused on legal risk management, providing actionable insights that bridged legal strategy with operational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new hires on compliance protocols and the use of legal management systems, fostering a culture of accountability and diligence.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developments in DeFi regulations and advised on necessary compliance adjustments to align with new market conditions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streamline workflows and improve process efficiency through the integration of new legal technologies, ultimately enhancing service delivery for the legal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edited high-impact legal documents, ensuring accuracy and compliance with both internal standards and external regulations in a high-transaction, dynamic environment focused on technology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drafting and negotiating contracts for software collaborations and user agreements, emphasizing risk management and ensuring alignment with company objectives and regulatory requirements in technology ventures.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legal research support, synthesizing complex regulatory matters into digestible formats for internal stakeholders to drive informed decision-making processes regarding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organizational compliance initiatives: assisted teams in establishing best practices for document management and governance to meet evolving legal obligations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legal, technical, and operational teams, aligning legal perspectives with business strategies and technological innovation to drive forward-thinking solutions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deep understanding of emerging technologies, including blockchain and smart contracts, to provide innovative legal solutions tailored to new business models and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implementation of software tools for compliance tracking and contract management, enhancing operational efficiency and transparency across multiple departments, effectively supporting legal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summaries of regulatory updates, equipping executive teams with necessary legal insights to navigate complex market changes and ensuring proactive compliance within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new legal technologies, analyzing practical applications and advocating for tools that improve legal service delivery and align with company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reviewing internal compliance procedures, enhancing the organization’s overall risk management strategy through innovative legal practices that adhere to current laws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litigation trends and outcomes, providing insights that shaped company policy and risk prevention strategies integral to ongoing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refinement of communication workflows between legal and business teams, fostering collaborative efforts and advancing the organization’s strategic objectives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