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embedded systems, industrial automation, and functional safety. Proven ability to integrate safety protocols, such as PROFIsafe, into critical systems, ensuring compliance and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xml:space="preserve"> C/C++, Embedded Linux, RTOS, Microcontrollers, IoT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Safety Standards:</w:t>
      </w:r>
      <w:r w:rsidRPr="00745DD3">
        <w:rPr>
          <w:rFonts w:ascii="Roboto Light" w:eastAsia="Roboto Light" w:hAnsi="Roboto Light" w:cs="Roboto Light"/>
          <w:color w:val="404040" w:themeColor="text1" w:themeTint="BF"/>
          <w:sz w:val="20"/>
          <w:szCs w:val="20"/>
        </w:rPr>
        <w:t xml:space="preserve"> IEC 61508, ISO 13849, SIL, PL, Certification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Protocols:</w:t>
      </w:r>
      <w:r w:rsidRPr="00745DD3">
        <w:rPr>
          <w:rFonts w:ascii="Roboto Light" w:eastAsia="Roboto Light" w:hAnsi="Roboto Light" w:cs="Roboto Light"/>
          <w:color w:val="404040" w:themeColor="text1" w:themeTint="BF"/>
          <w:sz w:val="20"/>
          <w:szCs w:val="20"/>
        </w:rPr>
        <w:t xml:space="preserve"> PROFIsafe, PROFINET, PROFIBUS, Ethernet/IP, DeviceNet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Control Systems:</w:t>
      </w:r>
      <w:r w:rsidRPr="00745DD3">
        <w:rPr>
          <w:rFonts w:ascii="Roboto Light" w:eastAsia="Roboto Light" w:hAnsi="Roboto Light" w:cs="Roboto Light"/>
          <w:color w:val="404040" w:themeColor="text1" w:themeTint="BF"/>
          <w:sz w:val="20"/>
          <w:szCs w:val="20"/>
        </w:rPr>
        <w:t xml:space="preserve"> Safety PLCs, Beckhoff, Siemens S7, Drive Configuration, I/O Modules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Validation:</w:t>
      </w:r>
      <w:r w:rsidRPr="00745DD3">
        <w:rPr>
          <w:rFonts w:ascii="Roboto Light" w:eastAsia="Roboto Light" w:hAnsi="Roboto Light" w:cs="Roboto Light"/>
          <w:color w:val="404040" w:themeColor="text1" w:themeTint="BF"/>
          <w:sz w:val="20"/>
          <w:szCs w:val="20"/>
        </w:rPr>
        <w:t xml:space="preserve"> Diagnostics, Validation Testing, Safety Testing, Technical Documentation, Project Lifecycle Support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configured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safety systems for various industrial automation applications, ensuring compliance with relevant safety standards and best practices, effectively improving system reliability and operational safety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 </w:t>
      </w:r>
      <w:r w:rsidRPr="00745DD3">
        <w:rPr>
          <w:rFonts w:ascii="Roboto Light" w:eastAsia="Roboto Light" w:hAnsi="Roboto Light" w:cs="Roboto Light"/>
          <w:b/>
          <w:bCs/>
          <w:color w:val="404040" w:themeColor="text1" w:themeTint="BF"/>
          <w:sz w:val="20"/>
          <w:szCs w:val="20"/>
        </w:rPr>
        <w:t xml:space="preserve">PROFINET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PROFIBUS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networks, demonstrating deep understanding of industrial protocols to enhance safety functions and inter-device communication, successfully meeting stringent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validate and troubleshoot safety systems, applying both technical skills and effective communication techniques to resolve complex issues and ensure compliance with </w:t>
      </w:r>
      <w:r w:rsidRPr="00745DD3">
        <w:rPr>
          <w:rFonts w:ascii="Roboto Light" w:eastAsia="Roboto Light" w:hAnsi="Roboto Light" w:cs="Roboto Light"/>
          <w:b/>
          <w:bCs/>
          <w:color w:val="404040" w:themeColor="text1" w:themeTint="BF"/>
          <w:sz w:val="20"/>
          <w:szCs w:val="20"/>
        </w:rPr>
        <w:t xml:space="preserve">ISO 13849</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facilitating knowledge transfer among teams and promoting adherence to best practices, improving the ramp-up process for new project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diagnostics and validation testing for safety-critical embedded systems, applying advanced troubleshooting techniques and tools to identify, analyze, and resolve potential risks in client projects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on-site technical support for installation and maintenance of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showcasing adaptability and problem-solving capabilities to ensure smoother commissioning processes during client visits.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compliance checks against safety standards like </w:t>
      </w:r>
      <w:r w:rsidRPr="00745DD3">
        <w:rPr>
          <w:rFonts w:ascii="Roboto Light" w:eastAsia="Roboto Light" w:hAnsi="Roboto Light" w:cs="Roboto Light"/>
          <w:b/>
          <w:bCs/>
          <w:color w:val="404040" w:themeColor="text1" w:themeTint="BF"/>
          <w:sz w:val="20"/>
          <w:szCs w:val="20"/>
        </w:rPr>
        <w:t xml:space="preserve">IEC 61508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analytical skills to align design choices with regulatory requirements and improve overall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remote collaborative efforts with international engineering teams, demonstrating flexibility and initiative while contributing to project goals and technical requirements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in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and safety protocols, illustrating strong leadership and knowledge-sharing attributes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needs and formulated tailored solutions for safety automation projects, utilizing critical thinking to align technical capabilities with user expectations and deliver high-value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retrospective reviews post-implementation to assess safety integration efficacy, employing feedback loops to iteratively enhance development processes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risk assessments for integrated safety systems, balancing innovative design with compliance needs, to optimize functional performance across various industrial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seminars and workshops to remain updated on trends in </w:t>
      </w:r>
      <w:r w:rsidRPr="00745DD3">
        <w:rPr>
          <w:rFonts w:ascii="Roboto Light" w:eastAsia="Roboto Light" w:hAnsi="Roboto Light" w:cs="Roboto Light"/>
          <w:b/>
          <w:bCs/>
          <w:color w:val="404040" w:themeColor="text1" w:themeTint="BF"/>
          <w:sz w:val="20"/>
          <w:szCs w:val="20"/>
        </w:rPr>
        <w:t xml:space="preserve">industrial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safety technologies, leveraging acquired insights to support client projects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release cycles, ensuring all safety-critical updates adhered to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frameworks, crucial for maintaining operational standards and client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management practices through effective coordination and status reporting, enhancing cross-team visibility and driving successful outcomes in high-pressure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deliver innovative web and mobile applications, focusing on client needs and system functionality, thus enhancing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team discussions on best practices, demonstrating a commitment to high-quality software development and cross-functional collaboration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into existing applications, utilizing knowledge of embedded systems to bridge gaps between software and hardware solutions, ensuring seamless operation and connectivity.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requirements and provided technical guidance, enhancing the understanding of software capabilities and operational limitations for better product alignment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process and sprint planning to improve project tracking and efficiency, ensuring delivery of high-quality software products while adapting to evolving client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for applications, focusing on performance and security metrics to uphold robust software standards and mitigate potential risks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in programming languages and industry technologies, fostering a supportive learning environment that encouraged knowledge sharing and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debugging and support of software deployments, utilizing problem-solving skills to effectively resolve issues promptly and maintain system integrity for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cross-discipline teams to drive optimizations and modifications in existing procedures, reinforcing a commitment to continuous improvement and operational excellence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development lifecycle practices that emphasized scalability and maintainability, leveraging industry standards to produce functional, reliable applications for diverse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gathering feedback effectively to refine features prior to release, ensuring that final products align precisely with user requirements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developing applications tailored for both web and mobile platforms, providing functional flexibility to clients in different sectors.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