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in software development, specializing in embedded systems and industrial automation. Expertise in PROFIsafe integration, industry protocols, and compliance with safety standards. Proven ability to collaborate with diverse teams and deliver high-quality documentation and technical solutions to complex engineering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Embedded Linux, RTOS, Firmware Development, Microcontroller Integration, IoT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and Standards:</w:t>
      </w:r>
      <w:r w:rsidRPr="00745DD3">
        <w:rPr>
          <w:rFonts w:ascii="Roboto Light" w:eastAsia="Roboto Light" w:hAnsi="Roboto Light" w:cs="Roboto Light"/>
          <w:color w:val="404040" w:themeColor="text1" w:themeTint="BF"/>
          <w:sz w:val="20"/>
          <w:szCs w:val="20"/>
        </w:rPr>
        <w:t xml:space="preserve"> PROFIsafe, PROFIBUS, PROFINET, IEC 61508, ISO 13849</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Safety Systems:</w:t>
      </w:r>
      <w:r w:rsidRPr="00745DD3">
        <w:rPr>
          <w:rFonts w:ascii="Roboto Light" w:eastAsia="Roboto Light" w:hAnsi="Roboto Light" w:cs="Roboto Light"/>
          <w:color w:val="404040" w:themeColor="text1" w:themeTint="BF"/>
          <w:sz w:val="20"/>
          <w:szCs w:val="20"/>
        </w:rPr>
        <w:t xml:space="preserve"> Safety PLC, Diagnostics, Validation, Safety Testing, Functional Safety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 JIRA, CI/CD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safety-critical systems, enhancing system reliability in industrial automation environments while collaborating with cross-functional teams in iterative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troubleshot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w:t>
      </w:r>
      <w:r w:rsidRPr="00745DD3">
        <w:rPr>
          <w:rFonts w:ascii="Roboto Light" w:eastAsia="Roboto Light" w:hAnsi="Roboto Light" w:cs="Roboto Light"/>
          <w:b/>
          <w:bCs/>
          <w:color w:val="404040" w:themeColor="text1" w:themeTint="BF"/>
          <w:sz w:val="20"/>
          <w:szCs w:val="20"/>
        </w:rPr>
        <w:t xml:space="preserve">Siemens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Beckhoff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safety PLCs, ensuring compliance with local and international safety standards like </w:t>
      </w:r>
      <w:r w:rsidRPr="00745DD3">
        <w:rPr>
          <w:rFonts w:ascii="Roboto Light" w:eastAsia="Roboto Light" w:hAnsi="Roboto Light" w:cs="Roboto Light"/>
          <w:b/>
          <w:bCs/>
          <w:color w:val="404040" w:themeColor="text1" w:themeTint="BF"/>
          <w:sz w:val="20"/>
          <w:szCs w:val="20"/>
        </w:rPr>
        <w:t xml:space="preserve">IEC 61508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13849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documentation and status reports for ongoing projects, enhancing communication between remote teams while maintaining clarity on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validation of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employing both automated and manual diagnostics methodologies to ensure system integrity under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stakeholders to assess project requirements and articulate safety needs, ensuring optimum stakeholder engagement and satisfaction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 architectures with an emphasis on modular design principles, enabling efficient integration of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industrial protocols including </w:t>
      </w:r>
      <w:r w:rsidRPr="00745DD3">
        <w:rPr>
          <w:rFonts w:ascii="Roboto Light" w:eastAsia="Roboto Light" w:hAnsi="Roboto Light" w:cs="Roboto Light"/>
          <w:b/>
          <w:bCs/>
          <w:color w:val="404040" w:themeColor="text1" w:themeTint="BF"/>
          <w:sz w:val="20"/>
          <w:szCs w:val="20"/>
        </w:rPr>
        <w:t xml:space="preserve">PROFINET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on-site technical support to client facilities, demonstrating adaptability in unfamiliar environments while maintaining high standards of professionalism and response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safety audits and compliance checks, enhancing knowledge of relevant safety standards and contributing to overall organizational safety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techniques to resolve technical issues on both hardware and software fronts, actively participating in the problem resolution process to mitigate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embedded systems and automation, using this knowledge to propose innovative solutions and improvements 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engineers on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safety compliance, facilitating knowledge sharing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aimed at enhancing workflow efficiency and product quality, applying lean methodologies to optimize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drafting of project specifications and scope documents, ensuring thorough understanding of client requirements to align engineering efforts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facilitating timely completion of project milestones while balancing individual accountability with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meetings to synchronize project efforts across distributed teams, ensuring collective progress towards shared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embedded software for various application domains, employing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meet stringent performance standards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software development lifecycle, contributing technical insights that guided successful integration of components and endpoints for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software solutions that leverage embedded systems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resulting in innovative problem-solving approaches and enhanced product features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coding practices and ensuring code integrity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system performance through regular diagnostics and feedback loops, employing analytical tools to enhance productivity and efficiency of hardware-software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to gather detailed requirements, translating user needs into technical specifications for embedded system developments that adhere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programming paradigms and embedded systems engineering, fostering an environment of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attending daily scrums and sprint planning sessions to ensure alignment and optimization of project workflows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systems and technical processes, improving team knowledge and facilitating scalability of future projects through effective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safety inspections and risk assessments of software applications featuring safety-critical functions, ensuring that all necessary compliance measures were integrated from project onset.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timelines and deliverables, improving overall team efficiency and accountability during software deployments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profiling and debugging tools to address system-level performance issues and enhance usability of embedded applications, significantly reducing troubleshooting time and providing better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