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embedded systems and industrial automation. Proficient in integrating PROFIsafe into safety-critical systems and collaborating with remote teams to achieve compliance with safety standards. Expertise in diagnosis, validation, and troubleshooting within industrial automation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C/C++, Python, Java, C#, JavaScript, TypeScript, Golang,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Linux, RTOS, Microcontrollers, FPGA, ASIC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Protocols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PROFIsafe, PROFINET, PROFIBUS, ISO 13849, IEC 61508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Siemens Safety PLCs, Beckhoff EtherCAT, MATLAB/Simulink, LabVIEW,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Diagnostics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 Safety Testing, Unit Testing, Integration Testing, System Validation, Debugging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safety systems into diverse industrial automation settings,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13849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IEC 61508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enhancing system reliability for clients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conducting regular stand-up meetings and strategy sessions to align project goals and safety compliance requirements, which significantly improved project outcomes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troubleshooting and diagnostics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employing critical thinking and effective communication to address safety concerns and achieve seamless resolutions during development and maintenance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design and integration processes meticulously, providing clients with tailored documentation that meets regulatory and safety compliance standards, ensuring clarity and ease of understanding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timely technical support to client teams, both in remote settings and on-site during critical commissioning phases, which enhanced client relationships and demonstrated a commitment to exceptional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validation and safety testing procedures, optimizing performance metrics while ensuring that all project requirements and safety specifications were consistently met and documented thoroughly.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MATLAB/Simulink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modeling and simulating safety-critical systems, enabling effective prototyping and testing of automation solutions before deployment, which minimized risk and ensured robust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customized safety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other industrial protocols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PROFIBUS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streamlined processes that improved response times for fault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through presentations and technical discussions to convey complex engineering concepts in a clear manner, promoting stakeholder buy-in and understanding of project impacts.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ongoing industry trends in embedded systems and functional safety to ensure our projects leverage the latest technology, enhancing our competitive edge and ensuring compliance with evolving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lifecycle maintenance of deployed safety systems, conduct performance reviews, and suggest enhancements to improve overall system effectiveness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and new hires on safety standards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PROFIsafe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techniques, fostering a culture of safety and continual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remote engineering teams to ensure knowledge sharing and effective project execution across multiple time zones, enhancing team cohesion and resulting in a unified approach to safety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client requirements to inform design choices in safety architecture, ensuring solutions were tailored to performance specifications and operational needs of each unique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project management, maintaining code integrity and ensuring all team members had access to the latest project iterations.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complex software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highly efficient code structure and scalability, contributing positively to uptime and performance metrics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with peers to improve code quality and devise innovative solutions to troubleshooting challenges, significantly reducing defect density in production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APIs and SDKs into applications while ensuring seamless communication with hardware components, showcasing exceptional problem-solving skills with both software and hardware teams for optimal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project deadlines, tracking feature requests, and ensuring timely delivery of software projects, fostering transparency and accountability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unit testing and behavior-driven development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software reliability before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well-documented technical specifications to guide developmental phases and facilitate future upgrades, empowering subsequent engineering teams with crucial insights on software design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access patterns and implemented caching strategies that improved application responsiveness, thereby providing end users with a significantly improved interactive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methodologies which enhanced project workflow through regular iterations and fostered a strong connection with stakeholders across the software development lifecycle to meet the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to enhance service-oriented applications while maintaining attention to scalability and performance benchmarks necessary for diverse client needs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debugging tools to identify performance bottlenecks and troubleshoot issues in software components, implementing robust solutions that improved overall application efficiency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teams, translating business needs into functional specifications that drove user-centric designs in web and mobile applications, ensuring alignment between technical execution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technologies and frameworks as they emerged, showcasing a commitment to continual learning and professional growth within the tech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