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PLM Solutions Architect with 11 years of expertise in software development, specializing in Siemens Teamcenter, aerospace standards, and system integrations for efficient product development and lifecycle management. Proven track record in leading technical teams and implementing innovative PLM strategies in the aerospace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Python, TCL, JavaScript,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PLM &amp; CAD Tools:</w:t>
      </w:r>
      <w:r w:rsidRPr="00745DD3">
        <w:rPr>
          <w:rFonts w:ascii="Roboto Light" w:eastAsia="Roboto Light" w:hAnsi="Roboto Light" w:cs="Roboto Light"/>
          <w:color w:val="404040" w:themeColor="text1" w:themeTint="BF"/>
          <w:sz w:val="20"/>
          <w:szCs w:val="20"/>
        </w:rPr>
        <w:t xml:space="preserve"> Siemens Teamcenter, NX, CATIA, SolidWorks, Active Integration Gateway, PLM Services, BOM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Agile, DevOps, CI/CD, Microservices, RESTful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Oracle, MongoDB, PostgreSQL,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Tools:</w:t>
      </w:r>
      <w:r w:rsidRPr="00745DD3">
        <w:rPr>
          <w:rFonts w:ascii="Roboto Light" w:eastAsia="Roboto Light" w:hAnsi="Roboto Light" w:cs="Roboto Light"/>
          <w:color w:val="404040" w:themeColor="text1" w:themeTint="BF"/>
          <w:sz w:val="20"/>
          <w:szCs w:val="20"/>
        </w:rPr>
        <w:t xml:space="preserve"> Linux, Windows, Docker, Kubernetes, Git,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w:t>
      </w:r>
      <w:r w:rsidRPr="00745DD3">
        <w:rPr>
          <w:rFonts w:ascii="Roboto Light" w:eastAsia="Roboto Light" w:hAnsi="Roboto Light" w:cs="Roboto Light"/>
          <w:b/>
          <w:bCs/>
          <w:color w:val="404040" w:themeColor="text1" w:themeTint="BF"/>
          <w:sz w:val="20"/>
          <w:szCs w:val="20"/>
        </w:rPr>
        <w:t xml:space="preserve">PLM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Siemens Teamcenter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industry best practices to enhance aerospace product development and streamline lifecycle management processes in a cross-functional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customized </w:t>
      </w:r>
      <w:r w:rsidRPr="00745DD3">
        <w:rPr>
          <w:rFonts w:ascii="Roboto Light" w:eastAsia="Roboto Light" w:hAnsi="Roboto Light" w:cs="Roboto Light"/>
          <w:b/>
          <w:bCs/>
          <w:color w:val="404040" w:themeColor="text1" w:themeTint="BF"/>
          <w:sz w:val="20"/>
          <w:szCs w:val="20"/>
        </w:rPr>
        <w:t xml:space="preserve">Teamcenter modules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workflow, requirements management, and change management, ensuring alignment with specific aerospace industry processes for optimal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interpret </w:t>
      </w:r>
      <w:r w:rsidRPr="00745DD3">
        <w:rPr>
          <w:rFonts w:ascii="Roboto Light" w:eastAsia="Roboto Light" w:hAnsi="Roboto Light" w:cs="Roboto Light"/>
          <w:b/>
          <w:bCs/>
          <w:color w:val="404040" w:themeColor="text1" w:themeTint="BF"/>
          <w:sz w:val="20"/>
          <w:szCs w:val="20"/>
        </w:rPr>
        <w:t xml:space="preserve">business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them into technical specifications for effective PLM solutions that support regulatory compliance and enhance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in the deployment of </w:t>
      </w:r>
      <w:r w:rsidRPr="00745DD3">
        <w:rPr>
          <w:rFonts w:ascii="Roboto Light" w:eastAsia="Roboto Light" w:hAnsi="Roboto Light" w:cs="Roboto Light"/>
          <w:b/>
          <w:bCs/>
          <w:color w:val="404040" w:themeColor="text1" w:themeTint="BF"/>
          <w:sz w:val="20"/>
          <w:szCs w:val="20"/>
        </w:rPr>
        <w:t xml:space="preserve">Teamcenter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integration with CAD tools like </w:t>
      </w:r>
      <w:r w:rsidRPr="00745DD3">
        <w:rPr>
          <w:rFonts w:ascii="Roboto Light" w:eastAsia="Roboto Light" w:hAnsi="Roboto Light" w:cs="Roboto Light"/>
          <w:b/>
          <w:bCs/>
          <w:color w:val="404040" w:themeColor="text1" w:themeTint="BF"/>
          <w:sz w:val="20"/>
          <w:szCs w:val="20"/>
        </w:rPr>
        <w:t xml:space="preserve">NX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CATIA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efficiency in product design and manufacturing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installation and configuration of distributed architectural components including load balancers, web servers, and microservices, resulting in improved system performance and reliability for high-stakes aerospace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testing and performance optimization activities, utilizing troubleshooting skills to resolve complex issues and ensure system reliability in a fast-paced aerospace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planning and deployment processes for </w:t>
      </w:r>
      <w:r w:rsidRPr="00745DD3">
        <w:rPr>
          <w:rFonts w:ascii="Roboto Light" w:eastAsia="Roboto Light" w:hAnsi="Roboto Light" w:cs="Roboto Light"/>
          <w:b/>
          <w:bCs/>
          <w:color w:val="404040" w:themeColor="text1" w:themeTint="BF"/>
          <w:sz w:val="20"/>
          <w:szCs w:val="20"/>
        </w:rPr>
        <w:t xml:space="preserve">Siemens Teamcenter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and promoting solutions from staging to production environments effectively and reliably, minimizing downtime during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end-user workshops to facilitate adoption of new PLM strategies across aerospace teams, fostering a culture of continuous improvement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aerospace industry trends and </w:t>
      </w:r>
      <w:r w:rsidRPr="00745DD3">
        <w:rPr>
          <w:rFonts w:ascii="Roboto Light" w:eastAsia="Roboto Light" w:hAnsi="Roboto Light" w:cs="Roboto Light"/>
          <w:b/>
          <w:bCs/>
          <w:color w:val="404040" w:themeColor="text1" w:themeTint="BF"/>
          <w:sz w:val="20"/>
          <w:szCs w:val="20"/>
        </w:rPr>
        <w:t xml:space="preserve">digital transformation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advancements in </w:t>
      </w:r>
      <w:r w:rsidRPr="00745DD3">
        <w:rPr>
          <w:rFonts w:ascii="Roboto Light" w:eastAsia="Roboto Light" w:hAnsi="Roboto Light" w:cs="Roboto Light"/>
          <w:b/>
          <w:bCs/>
          <w:color w:val="404040" w:themeColor="text1" w:themeTint="BF"/>
          <w:sz w:val="20"/>
          <w:szCs w:val="20"/>
        </w:rPr>
        <w:t xml:space="preserve">Teamcenter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innovative solutions based on current best practices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teams, promoting iterative development and encouraging collaboration among engineers, developers, and project stakeholders to enhance productivity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w:t>
      </w:r>
      <w:r w:rsidRPr="00745DD3">
        <w:rPr>
          <w:rFonts w:ascii="Roboto Light" w:eastAsia="Roboto Light" w:hAnsi="Roboto Light" w:cs="Roboto Light"/>
          <w:b/>
          <w:bCs/>
          <w:color w:val="404040" w:themeColor="text1" w:themeTint="BF"/>
          <w:sz w:val="20"/>
          <w:szCs w:val="20"/>
        </w:rPr>
        <w:t xml:space="preserve">problem-solving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technical challenges encountered during the integration of aerospace systems, working closely with cross-functional teams to reach effective solutions to complex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and recommended enhancements to </w:t>
      </w:r>
      <w:r w:rsidRPr="00745DD3">
        <w:rPr>
          <w:rFonts w:ascii="Roboto Light" w:eastAsia="Roboto Light" w:hAnsi="Roboto Light" w:cs="Roboto Light"/>
          <w:b/>
          <w:bCs/>
          <w:color w:val="404040" w:themeColor="text1" w:themeTint="BF"/>
          <w:sz w:val="20"/>
          <w:szCs w:val="20"/>
        </w:rPr>
        <w:t xml:space="preserve">Teamcenter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ensuring that system capabilities evolve in response to changing aerospace engineering demands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process documentation outlining best practices for PLM system enhancements and usage, significantly contributing to knowledge retention and onboarding processes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within </w:t>
      </w:r>
      <w:r w:rsidRPr="00745DD3">
        <w:rPr>
          <w:rFonts w:ascii="Roboto Light" w:eastAsia="Roboto Light" w:hAnsi="Roboto Light" w:cs="Roboto Light"/>
          <w:b/>
          <w:bCs/>
          <w:color w:val="404040" w:themeColor="text1" w:themeTint="BF"/>
          <w:sz w:val="20"/>
          <w:szCs w:val="20"/>
        </w:rPr>
        <w:t xml:space="preserve">Teamcenter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workflow efficiencies leading to reduced operational overhead in various engineering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for cloud integration of PLM solutions with other enterprise systems, facilitating improved data sharing and analytics capabilities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development pipelines utilizing </w:t>
      </w:r>
      <w:r w:rsidRPr="00745DD3">
        <w:rPr>
          <w:rFonts w:ascii="Roboto Light" w:eastAsia="Roboto Light" w:hAnsi="Roboto Light" w:cs="Roboto Light"/>
          <w:b/>
          <w:bCs/>
          <w:color w:val="404040" w:themeColor="text1" w:themeTint="BF"/>
          <w:sz w:val="20"/>
          <w:szCs w:val="20"/>
        </w:rPr>
        <w:t xml:space="preserve">Agile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high-quality applications on time while collaborating with cross-functional teams for optimal project alignment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and integration of complex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system architecture and enhancing user experience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define software specifications for projects, ensuring all features align with business goals and user expectations for improved product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optimization of CI/CD processes within the development teams, reducing deployment times and improving overall software quality with frameworks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programming languages, including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scalable applications, and maintained adherence to industry coding standards and best practices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adherence to best practices in software design and architecture, enhancing team performance and promoting knowledge sharing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 designers to implement responsive web applications that improved user engagement and satisfaction through continuous feedback cycles and usability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functionalities and enable seamless integration with third-party applications, expanding the service offerings of the core products developed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phase of requirements gathering and analysis for large software projects, applying strong analytical skills to define clear and attainable goals for technical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for software applications, ensuring ease of maintenance and transparency in the development process for both current and future developers on the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training sessions for new software features and updates to users, addressing common issues and improving overall application engagement by enhancing user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development efforts through debugging and troubleshooting, applying critical thinking to resolve issues efficiently which improved overall system reliability and operational continuity.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