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designing, developing, and deploying scalable reporting solutions using Oracle Cloud technologies. Proven track record in transforming business needs into actionable insights with OTBI, BI Publisher, and SQL. Strong collaborative skills with a focus on user-friendly solutions and data security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PL/SQL, Java, Python, JavaScript, HTML/CSS,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Tools:</w:t>
      </w:r>
      <w:r w:rsidRPr="00745DD3">
        <w:rPr>
          <w:rFonts w:ascii="Roboto Light" w:eastAsia="Roboto Light" w:hAnsi="Roboto Light" w:cs="Roboto Light"/>
          <w:color w:val="404040" w:themeColor="text1" w:themeTint="BF"/>
          <w:sz w:val="20"/>
          <w:szCs w:val="20"/>
        </w:rPr>
        <w:t xml:space="preserve"> Oracle Cloud Reporting, OTBI, BI Publisher, Fusion Data Intelligence, Fusion Analytics Warehouse, Power BI, Tableau,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Oracle Cloud Applications, Relational Databases, Data Warehousing, ETL, Data Modeling, Data Governance, Data Visualization, API Integrations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Agile/Scrum, RESTful APIs, OData Connectors, Microservices Architecture, Node.js,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Oracle Cloud, AWS, Azure, Google Cloud Platform, Cloud Security, Infrastructure as Code,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GitHub, Jenkins, Travis CI, CircleCI, Bitbucket, Ansible,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secure reporting solutions using </w:t>
      </w:r>
      <w:r w:rsidRPr="00745DD3">
        <w:rPr>
          <w:rFonts w:ascii="Roboto Light" w:eastAsia="Roboto Light" w:hAnsi="Roboto Light" w:cs="Roboto Light"/>
          <w:b/>
          <w:bCs/>
          <w:color w:val="404040" w:themeColor="text1" w:themeTint="BF"/>
          <w:sz w:val="20"/>
          <w:szCs w:val="20"/>
        </w:rPr>
        <w:t xml:space="preserve">OTBI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 Publisher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insights for strategic decision-making and fostering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functional teams to gather and analyze requirements, translating business needs into technical specifications and actionable insights utilizing </w:t>
      </w:r>
      <w:r w:rsidRPr="00745DD3">
        <w:rPr>
          <w:rFonts w:ascii="Roboto Light" w:eastAsia="Roboto Light" w:hAnsi="Roboto Light" w:cs="Roboto Light"/>
          <w:b/>
          <w:bCs/>
          <w:color w:val="404040" w:themeColor="text1" w:themeTint="BF"/>
          <w:sz w:val="20"/>
          <w:szCs w:val="20"/>
        </w:rPr>
        <w:t xml:space="preserve">Fusion Data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and manipulate data from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accurate and timely reporting for management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reporting processes by leveraging </w:t>
      </w:r>
      <w:r w:rsidRPr="00745DD3">
        <w:rPr>
          <w:rFonts w:ascii="Roboto Light" w:eastAsia="Roboto Light" w:hAnsi="Roboto Light" w:cs="Roboto Light"/>
          <w:b/>
          <w:bCs/>
          <w:color w:val="404040" w:themeColor="text1" w:themeTint="BF"/>
          <w:sz w:val="20"/>
          <w:szCs w:val="20"/>
        </w:rPr>
        <w:t xml:space="preserve">Fusion Analytics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user experience while adhering to data security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implementation and customization of </w:t>
      </w:r>
      <w:r w:rsidRPr="00745DD3">
        <w:rPr>
          <w:rFonts w:ascii="Roboto Light" w:eastAsia="Roboto Light" w:hAnsi="Roboto Light" w:cs="Roboto Light"/>
          <w:b/>
          <w:bCs/>
          <w:color w:val="404040" w:themeColor="text1" w:themeTint="BF"/>
          <w:sz w:val="20"/>
          <w:szCs w:val="20"/>
        </w:rPr>
        <w:t xml:space="preserve">Fusion Data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new metrics that supported operational efficiency and improved reporting accuracy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and daily stand-ups, enhancing team communication and ensuring timely delivery of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end-users on newly developed reporting tools, empowering them to utilize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cross-platform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role-based access control features in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compliance with organizational data security policies and improving access management capabilities for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reporting processes and configurations, ensuring accurate communication across teams and providing a reference for future developments and maintenance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data from external sources, enhancing the reporting capabilities of the organization and expanding the data landscape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trends in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data visualization tools, proposing enhancements that keep the organization competitive in its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working closely with cross-functional teams, facilitating knowledge-sharing workshops that improved overall reporting methodologies and best practices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(UAT) sessions to validate the accuracy of reports and ensure alignment with business requirements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deliver iterative enhancements to reporting solutions, responding to user feedback, and ensuring that the tools met evolving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for additional support on custom reporting solutions, ensuring that new applications adhered to established standards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features with the integration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increased customer engagement and satisfaction through seamless UX.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following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daily stand-ups and retrospectives that improved project delivery timelines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solutions to facilitate robust data exchange, enhancing application interoperability across platforms and improving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software architecture to accommodate new features, significantly enhancing the robustness and maintainability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(SDLC), ensuring that all features met business and user requirements through rigorous testing and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management tasks, developing complex queries that aided in data analysis and reporting capabilities for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to maintain high software quality standards, leading to a significant reduction in defects and enhancing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and modern development tools, fostering a culture of continuous learning and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process, and improving the consistency of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tools into applications to enhance functionality and performance while ensuring compliance with security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integration/continuous deployment (CI/CD) methodologies,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ensuring timely updates and feature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