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driven cybersecurity professional with over 11 years of experience in software development and offensive security, specializing in web and mobile applications. Adept at utilizing advanced security methodologies to safeguard organizational assets and proactively identify vulnerabilities, ensuring robust protection against emerging threats in a constantly evolving digital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(Golang), Python, JavaScript, Bash,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and Mobile Security:</w:t>
      </w:r>
      <w:r w:rsidRPr="00745DD3">
        <w:rPr>
          <w:rFonts w:ascii="Roboto Light" w:eastAsia="Roboto Light" w:hAnsi="Roboto Light" w:cs="Roboto Light"/>
          <w:color w:val="404040" w:themeColor="text1" w:themeTint="BF"/>
          <w:sz w:val="20"/>
          <w:szCs w:val="20"/>
        </w:rPr>
        <w:t xml:space="preserve"> Web Application Penetration Testing, Mobile Security Testing, Application Security, Secure Code Review, IoT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xml:space="preserve"> AWS, Azure, GCP, Serverless Architecture, Cloud Security Best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 and Frameworks:</w:t>
      </w:r>
      <w:r w:rsidRPr="00745DD3">
        <w:rPr>
          <w:rFonts w:ascii="Roboto Light" w:eastAsia="Roboto Light" w:hAnsi="Roboto Light" w:cs="Roboto Light"/>
          <w:color w:val="404040" w:themeColor="text1" w:themeTint="BF"/>
          <w:sz w:val="20"/>
          <w:szCs w:val="20"/>
        </w:rPr>
        <w:t xml:space="preserve"> Metasploit, Burp Suite, Nessus, Kali Linux, OWASP ZAP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Vulnerability Research:</w:t>
      </w:r>
      <w:r w:rsidRPr="00745DD3">
        <w:rPr>
          <w:rFonts w:ascii="Roboto Light" w:eastAsia="Roboto Light" w:hAnsi="Roboto Light" w:cs="Roboto Light"/>
          <w:color w:val="404040" w:themeColor="text1" w:themeTint="BF"/>
          <w:sz w:val="20"/>
          <w:szCs w:val="20"/>
        </w:rPr>
        <w:t xml:space="preserve"> Exploit Development, Reverse Engineering, CVE Assignments, Bug Bounty Programs, Capture-The-Flag Competitions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security methodologies and tools that significantly enhanced the effectiveness of penetration testing projects, gaining recognition for innovative approaches to exploit vulnerabilities undetected by traditional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numerous </w:t>
      </w:r>
      <w:r w:rsidRPr="00745DD3">
        <w:rPr>
          <w:rFonts w:ascii="Roboto Light" w:eastAsia="Roboto Light" w:hAnsi="Roboto Light" w:cs="Roboto Light"/>
          <w:b/>
          <w:bCs/>
          <w:color w:val="404040" w:themeColor="text1" w:themeTint="BF"/>
          <w:sz w:val="20"/>
          <w:szCs w:val="20"/>
        </w:rPr>
        <w:t xml:space="preserve">red team engagements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clients to improve their defensive strategies by identifying and exploiting weaknesses within web and mobile applications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exploit development processes, greatly improving efficiency and reducing time spent on repetitive tasks during security assessments and engagement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secure 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client applications, providing actionable feedback on security practices while educating developers on secure coding techniques to safeguard against potential exploit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cloud security protocols, implementing safe deployment practices on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assistance for clients during large-scale engagements, ensuring they were equipped to address newly uncovered vulnerabilities promptly and effectively, while maintaining a customer-oriented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regarding security advisories, ensuring clients had access to clear guidelines on mitigating identified vulnerabilities while fostering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education initiatives within the security community, presenting at conferences and contributing to discussions that kept both clients and colleagues informed on emerging threats and security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exploit scenarios leveraging knowledge of </w:t>
      </w:r>
      <w:r w:rsidRPr="00745DD3">
        <w:rPr>
          <w:rFonts w:ascii="Roboto Light" w:eastAsia="Roboto Light" w:hAnsi="Roboto Light" w:cs="Roboto Light"/>
          <w:b/>
          <w:bCs/>
          <w:color w:val="404040" w:themeColor="text1" w:themeTint="BF"/>
          <w:sz w:val="20"/>
          <w:szCs w:val="20"/>
        </w:rPr>
        <w:t xml:space="preserve">IoT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vulnerabilities, enhancing the organization’s ability to simulate real-world attacks and enhance client defenses.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offensive security techniques and methodologies, cultivating their problem-solving skills and fostering a culture of continuous learning within the team and broader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vulnerability research, actively contributing to open source projects focused on security tools, enhancing personal knowledge while furthering the capabilities of the cybersecurity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collaboration skills by working proactively with clients to define project scopes and align security strategies with their unique risk profiles while establishing trust and rapport throughout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threat simulation strategies by integrating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clients' development lifecycle, ensuring security is built into the software from inception to deployment, rather than an afterthought.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capabilities for the Chariot platform in response to vulnerabilities discovered during security consulting projects, helping position the company as a leader in continuous threat exposure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security assessments and competitive analysis activities, ensuring the organization maintained a competitive edge in the evolving cybersecurity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applications in alignment with business needs,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solutions met performance and security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secure application architectures, utilizing threat modeling techniques and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identify potential vulnerabilities early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testing and deployment processes within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security testing was integral to the software delivery lifecycle, enhancing application security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fostering a culture of quality by providing constructive feedback to peers, enhancing overall code quality while ensuring adherence to secure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security practices into all phases of the software development lifecycle, from requirements gathering through development and testing, reducing risk and mitigation efforts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participation in </w:t>
      </w:r>
      <w:r w:rsidRPr="00745DD3">
        <w:rPr>
          <w:rFonts w:ascii="Roboto Light" w:eastAsia="Roboto Light" w:hAnsi="Roboto Light" w:cs="Roboto Light"/>
          <w:b/>
          <w:bCs/>
          <w:color w:val="404040" w:themeColor="text1" w:themeTint="BF"/>
          <w:sz w:val="20"/>
          <w:szCs w:val="20"/>
        </w:rPr>
        <w:t xml:space="preserve">Capture-the-Flag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events and security conferences, successfully applying advanced techniques learned to improve the security posture of in-house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and contributed to cybersecurity workshops and seminars, keeping the team informed on the latest trends and methodologies within offensive security and enhancing problem-solving abilities through collaborative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software projects efficiently, adapting quickly to changing requirements while maintaining a strong focus on delivering secure applications that meet customer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streamlined security testing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resulting in improved efficiency and quicker vulnerability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developers to enhance their understanding of secure coding practices and the latest security trends, promoting a sense of responsibility toward code quality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reports detailing security vulnerabilities discovered during testing phases, allowing stakeholders to make informed decisions regarding risk management and prioritization of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monitoring processes by integrating security tools into operational workflows, identifying issues in real-time and helping to prevent potential breaches before they occurred.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