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database engineer with over 11 years in software development, specializing in MySQL, MongoDB, and PostgreSQL environments. Proven ability in performance tuning, database optimization, and customer support. Skilled in managing large database deployments, executing complex queries, and applying high availability solutions to enhance application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MongoDB, PostgreSQL, MariaDB, InnoDB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and Automation:</w:t>
      </w:r>
      <w:r w:rsidRPr="00745DD3">
        <w:rPr>
          <w:rFonts w:ascii="Roboto Light" w:eastAsia="Roboto Light" w:hAnsi="Roboto Light" w:cs="Roboto Light"/>
          <w:color w:val="404040" w:themeColor="text1" w:themeTint="BF"/>
          <w:sz w:val="20"/>
          <w:szCs w:val="20"/>
        </w:rPr>
        <w:t xml:space="preserve"> Ansible, Chef, Puppet,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Backup Solutions:</w:t>
      </w:r>
      <w:r w:rsidRPr="00745DD3">
        <w:rPr>
          <w:rFonts w:ascii="Roboto Light" w:eastAsia="Roboto Light" w:hAnsi="Roboto Light" w:cs="Roboto Light"/>
          <w:color w:val="404040" w:themeColor="text1" w:themeTint="BF"/>
          <w:sz w:val="20"/>
          <w:szCs w:val="20"/>
        </w:rPr>
        <w:t xml:space="preserve"> Xtrabackup, mydumper, Point-in-Time Recovery, Replication, High Availability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Optimization:</w:t>
      </w:r>
      <w:r w:rsidRPr="00745DD3">
        <w:rPr>
          <w:rFonts w:ascii="Roboto Light" w:eastAsia="Roboto Light" w:hAnsi="Roboto Light" w:cs="Roboto Light"/>
          <w:color w:val="404040" w:themeColor="text1" w:themeTint="BF"/>
          <w:sz w:val="20"/>
          <w:szCs w:val="20"/>
        </w:rPr>
        <w:t xml:space="preserve"> Performance Tuning, Index Tuning, Query Optimization, Database Monitoring, Zero-Downtime Procedures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support and troubleshooting for large scale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deployments, focusing on </w:t>
      </w:r>
      <w:r w:rsidRPr="00745DD3">
        <w:rPr>
          <w:rFonts w:ascii="Roboto Light" w:eastAsia="Roboto Light" w:hAnsi="Roboto Light" w:cs="Roboto Light"/>
          <w:b/>
          <w:bCs/>
          <w:color w:val="404040" w:themeColor="text1" w:themeTint="BF"/>
          <w:sz w:val="20"/>
          <w:szCs w:val="20"/>
        </w:rPr>
        <w:t xml:space="preserve">performance tuning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query response times while ensuring high availability for clients around the globe.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seamlessly with senior engineers and participated in a diverse global support team, leveraging expertise in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InnoDB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for effective issue resolution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database skills and broadened technical knowledge through mentoring under senior personnel, demonstrating enthusiasm for continuous learning related to </w:t>
      </w:r>
      <w:r w:rsidRPr="00745DD3">
        <w:rPr>
          <w:rFonts w:ascii="Roboto Light" w:eastAsia="Roboto Light" w:hAnsi="Roboto Light" w:cs="Roboto Light"/>
          <w:b/>
          <w:bCs/>
          <w:color w:val="404040" w:themeColor="text1" w:themeTint="BF"/>
          <w:sz w:val="20"/>
          <w:szCs w:val="20"/>
        </w:rPr>
        <w:t xml:space="preserve">open-source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customers in implementing complex backup solutions, utilizing tools like </w:t>
      </w:r>
      <w:r w:rsidRPr="00745DD3">
        <w:rPr>
          <w:rFonts w:ascii="Roboto Light" w:eastAsia="Roboto Light" w:hAnsi="Roboto Light" w:cs="Roboto Light"/>
          <w:b/>
          <w:bCs/>
          <w:color w:val="404040" w:themeColor="text1" w:themeTint="BF"/>
          <w:sz w:val="20"/>
          <w:szCs w:val="20"/>
        </w:rPr>
        <w:t xml:space="preserve">Xtrabackup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mydumper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effective </w:t>
      </w:r>
      <w:r w:rsidRPr="00745DD3">
        <w:rPr>
          <w:rFonts w:ascii="Roboto Light" w:eastAsia="Roboto Light" w:hAnsi="Roboto Light" w:cs="Roboto Light"/>
          <w:b/>
          <w:bCs/>
          <w:color w:val="404040" w:themeColor="text1" w:themeTint="BF"/>
          <w:sz w:val="20"/>
          <w:szCs w:val="20"/>
        </w:rPr>
        <w:t xml:space="preserve">Point-in-Time Recovery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and ensuring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schedules and actively traveled to events and customer sites, showcasing adaptability and commitment while maintaining open communication with the team and clients near and afar.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high-availability solutions, implementing </w:t>
      </w:r>
      <w:r w:rsidRPr="00745DD3">
        <w:rPr>
          <w:rFonts w:ascii="Roboto Light" w:eastAsia="Roboto Light" w:hAnsi="Roboto Light" w:cs="Roboto Light"/>
          <w:b/>
          <w:bCs/>
          <w:color w:val="404040" w:themeColor="text1" w:themeTint="BF"/>
          <w:sz w:val="20"/>
          <w:szCs w:val="20"/>
        </w:rPr>
        <w:t xml:space="preserve">replication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setups and utilizing routers and proxies that significantly improved system resilience and minimized downtime for critical business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monitoring solutions to track database performance, analyzing key metrics that allowed for quick identification of potential issues and maintenance adjustments to enhance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strong understanding of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troubleshooting methodically in challenging environments to resolve complexities with database and application interactions swiftly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clients to provide tailored support, conducting training sessions that enhanced their understanding of database management concepts and fostered stronger customer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procedures for zero-downtime deployments, providing detailed guidelines that improved operational efficiency and reduced risk for clients during upgrades or migrations.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database solutions, ensuring scalable and secure environments for database hosting and application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automation tools like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Chef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deployment processes, optimizing workflows and minimizing manual interventions that led to improved overall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service reports and performance reviews that helped identify trends and outlined pathways for better alignment with industry expectations and client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various database schemas and instituted indexing schemes that markedly improved query efficiency in high-traffic applications, directly contributing to better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w:t>
      </w:r>
      <w:r w:rsidRPr="00745DD3">
        <w:rPr>
          <w:rFonts w:ascii="Roboto Light" w:eastAsia="Roboto Light" w:hAnsi="Roboto Light" w:cs="Roboto Light"/>
          <w:b/>
          <w:bCs/>
          <w:color w:val="404040" w:themeColor="text1" w:themeTint="BF"/>
          <w:sz w:val="20"/>
          <w:szCs w:val="20"/>
        </w:rPr>
        <w:t xml:space="preserve">PAVE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volunteering program, demonstrating a commitment to corporate social responsibility while balancing work and community contributions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processes for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optimized existing database infrastructures during my tenure, ensuring robust performance through meticulous </w:t>
      </w:r>
      <w:r w:rsidRPr="00745DD3">
        <w:rPr>
          <w:rFonts w:ascii="Roboto Light" w:eastAsia="Roboto Light" w:hAnsi="Roboto Light" w:cs="Roboto Light"/>
          <w:b/>
          <w:bCs/>
          <w:color w:val="404040" w:themeColor="text1" w:themeTint="BF"/>
          <w:sz w:val="20"/>
          <w:szCs w:val="20"/>
        </w:rPr>
        <w:t xml:space="preserve">performance tuning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error resolution across diverse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developing dependable backup solutions through technologies like </w:t>
      </w:r>
      <w:r w:rsidRPr="00745DD3">
        <w:rPr>
          <w:rFonts w:ascii="Roboto Light" w:eastAsia="Roboto Light" w:hAnsi="Roboto Light" w:cs="Roboto Light"/>
          <w:b/>
          <w:bCs/>
          <w:color w:val="404040" w:themeColor="text1" w:themeTint="BF"/>
          <w:sz w:val="20"/>
          <w:szCs w:val="20"/>
        </w:rPr>
        <w:t xml:space="preserve">Xtrabackup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mydumper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critical data preservation and successful </w:t>
      </w:r>
      <w:r w:rsidRPr="00745DD3">
        <w:rPr>
          <w:rFonts w:ascii="Roboto Light" w:eastAsia="Roboto Light" w:hAnsi="Roboto Light" w:cs="Roboto Light"/>
          <w:b/>
          <w:bCs/>
          <w:color w:val="404040" w:themeColor="text1" w:themeTint="BF"/>
          <w:sz w:val="20"/>
          <w:szCs w:val="20"/>
        </w:rPr>
        <w:t xml:space="preserve">Point-in-Time Recovery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for valued customers.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 knowledge-sharing initiatives, helping peers understand advanced </w:t>
      </w:r>
      <w:r w:rsidRPr="00745DD3">
        <w:rPr>
          <w:rFonts w:ascii="Roboto Light" w:eastAsia="Roboto Light" w:hAnsi="Roboto Light" w:cs="Roboto Light"/>
          <w:b/>
          <w:bCs/>
          <w:color w:val="404040" w:themeColor="text1" w:themeTint="BF"/>
          <w:sz w:val="20"/>
          <w:szCs w:val="20"/>
        </w:rPr>
        <w:t xml:space="preserve">query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modeling concepts, and high-availability strategies to mitigate downtime risks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hands-on experience in </w:t>
      </w:r>
      <w:r w:rsidRPr="00745DD3">
        <w:rPr>
          <w:rFonts w:ascii="Roboto Light" w:eastAsia="Roboto Light" w:hAnsi="Roboto Light" w:cs="Roboto Light"/>
          <w:b/>
          <w:bCs/>
          <w:color w:val="404040" w:themeColor="text1" w:themeTint="BF"/>
          <w:sz w:val="20"/>
          <w:szCs w:val="20"/>
        </w:rPr>
        <w:t xml:space="preserve">backup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high availability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which improved my ability to anticipate and resolve complex database issues efficiently, thus enhancing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InnoDB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its configuration for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significant improvements in performance and memory management. Leveraged my skills in effective index and query tuning for optimal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use of monitoring tools to keep a close eye on database efficiency and reliability, enabling proactive interventions that preserved performance levels within production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communication between technical teams and stakeholders to ensure alignment on database objectives and best practices, advocating for the strategic importance of continuous improvement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innovative industry practices and technologies, integrating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deployment procedures around the containerization of database applications, leading to increased operational flexibility.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collaboratively with customers via technical support, focusing on bespoke solutions and empathetic communication to facilitate efficient resolution of critical database issues and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zero-downtime procedures during upgrades, ensuring seamless transitions for application deployments by implementing effective strategies guided by industry best practices and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cloud integrations using services from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broaden database offerings, ensuring clients benefited from up-to-date applications within the expanding digital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engineering teams to develop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requirements that met both internal goals and customer expectations, ensuring quality outputs aligned with operational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