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in designing and implementing integration solutions, specializing in API-led architecture, cloud services, and automation. Proven ability to lead projects and mentor teams, leveraging strong proficiency in MuleSoft, DevOps, and integrations to enhance delivery and reliability while maintaining high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MuleSoft Anypoint, DataWeave, RESTful APIs, SOAP Services, Anypoint 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Azure DevOps, GitHub Actions, Jenkins,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CloudHub 2.0, Runtime Fabric, VPC/VPN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Node.js, JavaScript,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Standards:</w:t>
      </w:r>
      <w:r w:rsidRPr="00745DD3">
        <w:rPr>
          <w:rFonts w:ascii="Roboto Light" w:eastAsia="Roboto Light" w:hAnsi="Roboto Light" w:cs="Roboto Light"/>
          <w:color w:val="404040" w:themeColor="text1" w:themeTint="BF"/>
          <w:sz w:val="20"/>
          <w:szCs w:val="20"/>
        </w:rPr>
        <w:t xml:space="preserve"> OAuth2, JWT, mTLS, TLS, RAML/OAS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Observability:</w:t>
      </w:r>
      <w:r w:rsidRPr="00745DD3">
        <w:rPr>
          <w:rFonts w:ascii="Roboto Light" w:eastAsia="Roboto Light" w:hAnsi="Roboto Light" w:cs="Roboto Light"/>
          <w:color w:val="404040" w:themeColor="text1" w:themeTint="BF"/>
          <w:sz w:val="20"/>
          <w:szCs w:val="20"/>
        </w:rPr>
        <w:t xml:space="preserve"> Datadog, Splunk, Anypoint Monitoring, Application Insights, Kibana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API-led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targeting states aligning system, processes, and governance to facilitate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at ivision, significantly improving deployment effectiveness and client satisfaction with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published templates and policies in </w:t>
      </w:r>
      <w:r w:rsidRPr="00745DD3">
        <w:rPr>
          <w:rFonts w:ascii="Roboto Light" w:eastAsia="Roboto Light" w:hAnsi="Roboto Light" w:cs="Roboto Light"/>
          <w:b/>
          <w:bCs/>
          <w:color w:val="404040" w:themeColor="text1" w:themeTint="BF"/>
          <w:sz w:val="20"/>
          <w:szCs w:val="20"/>
        </w:rPr>
        <w:t xml:space="preserve">MuleSoft Exchange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teams to adopt standardized integration patterns, enhancing productivity and ensuring consistency across diverse projects for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 AI-first program at ivision, authoring a lightweight </w:t>
      </w:r>
      <w:r w:rsidRPr="00745DD3">
        <w:rPr>
          <w:rFonts w:ascii="Roboto Light" w:eastAsia="Roboto Light" w:hAnsi="Roboto Light" w:cs="Roboto Light"/>
          <w:b/>
          <w:bCs/>
          <w:color w:val="404040" w:themeColor="text1" w:themeTint="BF"/>
          <w:sz w:val="20"/>
          <w:szCs w:val="20"/>
        </w:rPr>
        <w:t xml:space="preserve">AI playbook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design and mapping processes, enabling teams to quickly adopt integrations with predefined snippets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teams in adopting continuous integration and delivery (CI/CD) practices at ivision, defining zero-downtime strategies and rollback processes that supported rapid application delivery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observability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integration performance, successfully implementing SLOs that ensured integrations met expected latency and accuracy levels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architecture decisions, API integrations, and runbooks to create a comprehensive library that facilitated knowledge sharing and decision-making processes, enhancing team collaboration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client-facing relationships, running discovery sessions, and managing stakeholder expectations in presales scenarios, which led to increased client trust and engagement throughout projects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defining project milestones and scoping deliverables, managing change requests effectively, and ensuring predictable delivery aligned with client objectives, greatly improving project outcomes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refined security practices by implementing </w:t>
      </w:r>
      <w:r w:rsidRPr="00745DD3">
        <w:rPr>
          <w:rFonts w:ascii="Roboto Light" w:eastAsia="Roboto Light" w:hAnsi="Roboto Light" w:cs="Roboto Light"/>
          <w:b/>
          <w:bCs/>
          <w:color w:val="404040" w:themeColor="text1" w:themeTint="BF"/>
          <w:sz w:val="20"/>
          <w:szCs w:val="20"/>
        </w:rPr>
        <w:t xml:space="preserve">mTLS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secure data exchanges for ivision, bringing significant improvements to system security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updates and forecasts on project statuses to executive stakeholders, ensuring transparency in scope management and effectively managing changes to overall project execution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programming skills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integration services, demonstrating a commitment to clean code principles and enhancing service reliability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and adaptation by mentoring junior developers in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development at ivision, significantly boosting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monitoring solutions using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system performance metrics, proactively addressing issues and ensuring operational excellence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harmonize integration strategies across projects, ensuring that all services adhered to architectural guidelines and maximizing the reuse of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partook in knowledge sharing and team development initiatives, continually improving team performance and driving innovation within the project scopes at ivision.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at Microsoft, focusing on developing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deployment on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services to facilitate smooth integration between internal and external components, showcasing proficiency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promoting best design practices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issues and optimize application performance, effectively utilizing tools like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development workflows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defining the architecture of microservices-based applications, ensuring compliance with security standards like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application security during my time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executed CI/CD workflows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deployment visibility and faster release cycles while maintaining high quality and compliance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performance enhancements in existing applications, employing best coding practices that aligned with modern development standards during my role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operations teams to ensure effective monitoring and incident response using tools such as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promoted system reliability and uptime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documenting API specifications and integration processes using </w:t>
      </w:r>
      <w:r w:rsidRPr="00745DD3">
        <w:rPr>
          <w:rFonts w:ascii="Roboto Light" w:eastAsia="Roboto Light" w:hAnsi="Roboto Light" w:cs="Roboto Light"/>
          <w:b/>
          <w:bCs/>
          <w:color w:val="404040" w:themeColor="text1" w:themeTint="BF"/>
          <w:sz w:val="20"/>
          <w:szCs w:val="20"/>
        </w:rPr>
        <w:t xml:space="preserve">RAML/OAS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precision in communication with all stakeholders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researching new technologies and frameworks, continuously improving existing workflows and suggesting innovative solutions that drove improvement across projects during time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responsive, feedback-driven development culture among team members at Microsoft, enhancing teamwork dynamics and project collaboration through effective communication and mentorship.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extensively to deploy applications, ensuring a cost-effective and scalable approach while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for maximum impact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presales discussions with potential clients, contributing to solution architecture discussions that highlighted project feasibility and immediate integration benefits during time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