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focused on web and mobile applications. Proficient in Ruby on Rails, PostgreSQL, and cloud technologies, driving innovation in government workflows by leveraging collaboration and data-centric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HTML5, CSS3, SQL, Python,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Hotwire, CKEditor, Bootstrap, React, Node.js, Express,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Redis, Apache Kafka, Elasticsearch,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AWS, Docker, Kubernetes, Jenkins, Terraform, CircleCI, GitHub Actions,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Confluence, Slack, Visual Studio Code, Postman, Figma, Apache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OWASP, FedRAMP, IL5, ISO 27001, NIST, TLS/SSL, OAuth, JWT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features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security, and streamlined processes aligned with organizational goals and user requirements across government workflow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translating business requirements into technical specifications, resulting in enhanced user satisfaction and improved engagement in complex document-centric systems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frontend development practices using </w:t>
      </w:r>
      <w:r w:rsidRPr="00745DD3">
        <w:rPr>
          <w:rFonts w:ascii="Roboto Light" w:eastAsia="Roboto Light" w:hAnsi="Roboto Light" w:cs="Roboto Light"/>
          <w:b/>
          <w:bCs/>
          <w:color w:val="404040" w:themeColor="text1" w:themeTint="BF"/>
          <w:sz w:val="20"/>
          <w:szCs w:val="20"/>
        </w:rPr>
        <w:t xml:space="preserve">Hotwire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rich text editors like </w:t>
      </w:r>
      <w:r w:rsidRPr="00745DD3">
        <w:rPr>
          <w:rFonts w:ascii="Roboto Light" w:eastAsia="Roboto Light" w:hAnsi="Roboto Light" w:cs="Roboto Light"/>
          <w:b/>
          <w:bCs/>
          <w:color w:val="404040" w:themeColor="text1" w:themeTint="BF"/>
          <w:sz w:val="20"/>
          <w:szCs w:val="20"/>
        </w:rPr>
        <w:t xml:space="preserve">CKEditor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and accessibility across various platforms and devices within the government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clean, maintainable code adhering to best practices, demonstrated through effective code reviews and contributions to technical documentation, fostering a culture of quality and technical excellence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applications, maximizing uptime, and ensuring compliance with critical regulatory frameworks, maintaining robust data integrity under high traffic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thorough knowledge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focusing on performance optimization and effective data retrieval strategies to support complex queries and analytical processing within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w:t>
      </w:r>
      <w:r w:rsidRPr="00745DD3">
        <w:rPr>
          <w:rFonts w:ascii="Roboto Light" w:eastAsia="Roboto Light" w:hAnsi="Roboto Light" w:cs="Roboto Light"/>
          <w:b/>
          <w:bCs/>
          <w:color w:val="404040" w:themeColor="text1" w:themeTint="BF"/>
          <w:sz w:val="20"/>
          <w:szCs w:val="20"/>
        </w:rPr>
        <w:t xml:space="preserve">security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to ensure compliance with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towards a more secure environment for application users and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reducing downtime while ensuring that all applications met strict quality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integrating collaboration tools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platforms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which improved visibility on project progress and team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troubleshooting and debugging sessions contributing to improved application performance and reliability leading to better end-user experiences within the application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support to junior developers by sharing expertise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workflows and best practices, contributing to skill-building and fostering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competitive analysis to identify technology trends in workflow automation and document management sectors, ensuring that development efforts were aligned with industry best practices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Significantly improved existing application features by implementing user feedback and A/B testing results, resulting in enriched user-centric designs that drive user retention and enhanced application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error handling mechanisms within applications, promoting a culture of proactive problem-solving and heightening user trust by ensuring system reliability and quick remedial actions during downtime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innovative solutions to stakeholders, leveraging technical expertise to advocate for system enhancements and ensure alignment with strategic objectives within the government agency frameworks.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dynamic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user experience enhancements, with an emphasis on delivering scalable solutions for diverse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with designers and product managers, transforming user stories into technical implementations that significantly improved application usability and accelerated development cycles while ensuring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maintained backend services, enhancing application functionality and providing users with seamless access to features and services, aligning technology with business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enforcing collaborative development practices and enabling effective team collaboration in dynamic software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bringing insights from previous projects to influence decision-making around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and scalability best practices for future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team meetings, fostering clear communication on project statuses and blockers, which improved timelines and helped align technical solutions with business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usability testing and performance evaluations, collecting feedback to enhance the end-user experience, and ensuring applications met operational goals based on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technology training sessions for new hires focusing on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system design fundamentals, improving onboarding processes and ensuring new team members became productive contributors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developing high-quality, secure software solutions, prioritizing adherence to coding standards and security guidelines throughout the development cycle to enhance application integrity and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 discussions to enhance best practices throughout the team, ensuring code maintainability and quality through collaborative feedback and solution-oriented dialogue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for new features and implementations, ensuring clear knowledge transfer and project continuity, which aided in future development and maintenance efficiency on complex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retrospectives, where I shared insights and recommended process improvements that fostered continuous improvement within our agile workflow, improving overall project management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