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software engineer with 11 years of experience in software development, focusing on web and mobile applications. Skilled in building dynamic applications using ASP.NET, JavaScript, and modern frameworks. Known for delivering robust and efficient solutions that align with client needs, while maintaining an emphasis on sustainability and regulatory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Typescript, HTML5, CSS3, Python,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Entity Framework, React, React Native, Bootstrap, jQuery,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Redis, MySQL, Oracle, SQLite,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Service Oriented Architecture, Event-Driven Architecture, RESTful Services, GraphQL, SOLID Principles, Design Patterns, LINQ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user experience, and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seamless cloud deployments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applications by refactoring codebases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and implementing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implement features in line with user needs, applying agile methodologies for efficient project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integration, and stress tests to validate features and improve application reliability,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providing constructive feedback to peers to promote best practices in programming,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application functionality, leveraging asynchronous programming while ensuring responsiveness in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and maintain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collaboration among development teams and reducing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serverless applications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workflows using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reduction in infrastructure complexity and cost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through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visibility, performance tracking, and issues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junior developers, promoting knowledge sharing on emerging technologies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processes, optimizing build pipelines and deployment strategies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mobile-first applications that respond to various screen sizes effectively, employing responsive design principles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accessibility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to ensure alignment on project timelines and deliverables, demonstrating flexibility in a dynamic project environment and adapting to changing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software specifications, project plans, and user manuals, ensuring clarity and coherence across all levels of project stakeholders to enhance understanding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algorithms and optimized SQL queries to enhance database interactions and data retrieval processes, fostering efficient data management practices in line with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SaaS applications for internal use, utilizing a combination of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departmental efficiency and streamlined reporting processes for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integrations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within existing microservices architecture to handle unstructured data effectively, significantly boosting application responsiveness and scaling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refactoring of legacy codebases to modern standards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adopting new development practices, which resulted in enhanced maintainability and reduced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by conducting regular code reviews and adhering to OWASP guidelines, effectively mitigating potential vulnerabilities within the code and securing sensitive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to ensure efficiency and usability across both web and mobile platforms, elevating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project specifications into high-quality, efficient front-end components, ensuring cross-functional alignment and seamless integration of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development processes, including designing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applications, which facilitated efficient communication between client and server-side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schema design and optimization for multiple applications, ensuring data integrity and consistent performance across enterprise-level operations, while supporting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upgrades and maintenance plans in collaboration with IT, ensuring that all applications adhere to updated compliance regulations in real time, thereby reducing risk exposure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in internal software development practices and technologies, fostering a collaborative team environment while boosting overall productivity through shared knowledge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drive forward innovative software solutions that align with operational goals and environmental regulations set forth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expert-level technical support to end-users of newly deployed applications, ensuring a smooth transition and quick resolution of any arising issues related to software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