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software development, specializing in high-frequency messaging systems and backend development. Proficient in C/C++ with a solid foundation in building complex applications across various platforms, focusing on finance and big data solutions. Strong adaptability and collaboration skills enable effective communication with technical and non-technical stakeholders, ensuring that the needs of clients are met while optimizing system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Python, Java, JavaScript, Go, Rust, Bash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Qt, Boost, Pandas, TensorFlow, Pytorch, Node.js, Flask,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JIRA, Visual Studio, Eclipse, Qt Creator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Windows, Unix, MacOS, Ubuntu, CentOS, Debian, Fedora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MongoDB, PostgreSQL, Redis, Apache Kafka, Apache Spark, Hadoop,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high-frequency messaging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supported thousands of clients sending multiple messages per second, ensuring optimal scalability and performance throughout both backend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an efficient message routing, replay, and discovery system that significantly improved the application’s response times under high-load scenarios and increased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and end-users to gather feedback on system functionalities, which led to iterative improvements based on real-world usage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development and deployment processes of messaging applications, fostering a DevOps culture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manage changes, facilitating organized and traceable code contributions across a diverse development team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to enhance message handling capabilities, which resulted in improved performance metrics and reduced latency in communications between different modules of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integrating machine learning algorithms into the messaging backend, providing predictive analytics features that empowered users to foresee and mitigate risks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 participation in code reviews and mentoring of junior developers, fostering a culture of continuous learning and support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 automated testing framework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unit tests to increase code quality and reliability, contributing to successful production releases without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Examined and fine-tuned existing algorithms for message processing,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data manipulation and analytics, which enriched user experience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Agile methodologies, participating in sprint planning and retrospectives, ensuring the team remained focused on delivering high-quality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profiling sessions to identify bottlenecks in the messaging system,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valgrind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gprof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resource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system architecture and design, ensuring clarity and ease of understanding for team members and stakeholders alike, bridging communication gaps.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around finance and big data technologies, staying updated with industry trends that could contribute to the evolution of the messaging systems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on improving system architecture, demonstrating thought leadership and proactive problem-solving capabilities in areas of messaging technology and risk management.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Handled various backend development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adherence to best practices which resulted in reduced technical debt and improved code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lifecycle of web applications, closely working with UX/UI teams to translate designs into functional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more modern architectures, improving overall application responsiveness and maintainability, enhancing user satisfaction significantly with responsive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 to develop new software features according to user stories, aligning project deliverables with business goals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existing applications, ensuring seamless data retrieval and interoperability between systems, enhancing the capabilities of applications in response to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troubleshooting and debugging for various applications, implementing solutions that fixed critical issues swiftly, maintaining operational integrity and user trust in the products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testing and feedback sessions, driving iterative design improvements based on direct user input and market trends, ultimately refining application effectiveness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junior developers in programming best practices, offering code review sessions and technical guidance to foster team growth and skill development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routine maintenance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scripts, improving operational efficiency and allowing development teams to focus on core functionality improvements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practices, conducting retrospectives to identify areas for workflow enhancement, ensuring that the development cycle remained efficient and productive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project documentation, aiding in knowledge transfer and facilitating easy reference for current and future team members while ensuring adherence to compliance standards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resulting in more modular architecture and allowing for flexibility and scalability of application functionalities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