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creating robust web and mobile applications. Proficient in building secure, scalable systems using Go, Kubernetes, Terraform, and cloud services. Strong leadership and collaborative skills that drive impactful technical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C++, GraphQL, Python, JavaScript, TypeScript, Java,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GCP, Azure, Kubernetes, Terraform, Docker, Vault,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Bazel, Gradle, Maven, npm, Yarn, Makefile, Ant,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Cassandra, MySQL, Elasticsearch, InfluxDB, CockroachDB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TDD, Continuous Integration, Continuous Deployment, Infrastructure as Code, Microservices Architecture,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reliable, cost-efficient cloud infrastructure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 the dynamic needs of the Infra Engineering team and ensuring seamless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from monolithic to microservice architectures,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performance in cloud environments,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build toolchains with frameworks like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build times and streamlining developer workflows for improved productivity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integrate secure cloud infrastructure solutions, including establishing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quantifiable business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improving orchestration capabilities, enhancing resource management, and fostered a culture of continuous improvement among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by enhancing CI/CD pipelines, introducing automation tools, and embedding quality checks to accelerate and secure software release processes while limiting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discussions on defining a long-term strategy for cloud infrastructure, leveraging insights from best practices in </w:t>
      </w:r>
      <w:r w:rsidRPr="00745DD3">
        <w:rPr>
          <w:rFonts w:ascii="Roboto Light" w:eastAsia="Roboto Light" w:hAnsi="Roboto Light" w:cs="Roboto Light"/>
          <w:b/>
          <w:bCs/>
          <w:color w:val="404040" w:themeColor="text1" w:themeTint="BF"/>
          <w:sz w:val="20"/>
          <w:szCs w:val="20"/>
        </w:rPr>
        <w:t xml:space="preserve">industrial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development of secure environments using </w:t>
      </w:r>
      <w:r w:rsidRPr="00745DD3">
        <w:rPr>
          <w:rFonts w:ascii="Roboto Light" w:eastAsia="Roboto Light" w:hAnsi="Roboto Light" w:cs="Roboto Light"/>
          <w:b/>
          <w:bCs/>
          <w:color w:val="404040" w:themeColor="text1" w:themeTint="BF"/>
          <w:sz w:val="20"/>
          <w:szCs w:val="20"/>
        </w:rPr>
        <w:t xml:space="preserve">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cryptographic techniques to manage sensitive information and digital assets effectively across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infrastructure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providing feedback loops and establishing a collaborative atmosphere for rapid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evaluating emerging technologies for integration into existing infrastructures, specifically assessing their impact on enterprise systems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local and remote testing infrastructures that improved developer efficiency, resulting in quicker feedback cycles and enhanced debugging capabilities across platforms 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ideas for improving operational efficiency, such as deploying </w:t>
      </w:r>
      <w:r w:rsidRPr="00745DD3">
        <w:rPr>
          <w:rFonts w:ascii="Roboto Light" w:eastAsia="Roboto Light" w:hAnsi="Roboto Light" w:cs="Roboto Light"/>
          <w:b/>
          <w:bCs/>
          <w:color w:val="404040" w:themeColor="text1" w:themeTint="BF"/>
          <w:sz w:val="20"/>
          <w:szCs w:val="20"/>
        </w:rPr>
        <w:t xml:space="preserve">air-gapped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sensitive data operations and developing tamper-resistant data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modernize legacy systems, ensuring effective architectural transitions and seamless application integration through advanced planning and technical foresight.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recent advancements in blockchain protocols and their implications for enterprise-level applications involving digital assets and secure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propagated best practices in observability, establishing metrics, logging standards, and performance monitoring across various applications and cloud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software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foundational technologies to enhance user engagement and facilitate seamless interactions within digital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Exercised strong programming skills to automate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substantial improvements in application responsiveness and user experience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technical requirements, translating business needs into scalable software architecture that supported the evolving goals of various projects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building and maintaining distributed systems, focusing on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resource efficiency and meet the operational demands of a global client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processes, fostering strong teamwork and adaptive methodologies to ensure timely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processes, implementing feedback loops, and leveraging data insights to identify areas for enhancement within the development lifecycle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front-end features in high-performance applications using modern frameworks, enabling enhanced data visualization and user interaction through dynamic content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 performance through advanced algorithm designs, resulting in significant reductions in response times to application user requests while maintaining a high level of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supporting development best practices and architectural decisions, facilitating onboarding and improving team knowledge retention within the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validate and ensure the reliability of functionalities, contributing to overall software quality and user satisfaction through robust testing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exercises of critical applications, identifying bottlenecks and optimizing system throughput to ensure superior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code reviews focusing on quality and performance aspects, mentoring developers in optimizing code and adhering to industry standards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