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MarTech Technical Architect with 11 years of software development experience, specializing in web and mobile applications. Proven expertise in CRM solutions, growth marketing, and data-driven customer engagement. Strong proficiency in Braze, HTML, and data flows. Talent for bridging the gap between marketing strategy and technical execution while cultivating innovative,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SQL, Liquid, Python,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Flutter, Express.js, Vue.js,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Braze, Segment, Amplitude, Salesforce, HubSpot, Marketo, Mailchimp, Zendesk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Webhooks, MongoDB, PostgreSQL, Snowflake,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Travis CI, AWS,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CRM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engagement,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customized marketing strategies that align with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combining hands-on engineering expertise with strategic insights, facilitating the optimization of campaign automation across various digital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documented scalable data models and workflows to enhance lifecycle marketing while ensuring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lifetime value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solutions that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reliable data across systems while actively troubleshooting technical issues with swift, effective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coding techniques to deliver engaging communications across multiple platforms, including email and in-app messaging, contributing to elevated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through experimenting with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identifying opportunities for optimization and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deliver substantial client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empower client teams in leveraging advanced technological features, ensuring they maximize the potential of deployed marketing tools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playbooks and reusable assets that standardized best practices in campaign execution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efficacy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 at VGV.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cross-functional team members in growth engineering principles, emphasizing coding best practices and fostering a collaborative environment to ensure high-quality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clients to transform growth goals into technical realities by designing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lifecycle campaigns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incorporated emerging market trends and technologies, bolstering overall campaign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solution reviews and thoughtful recommendations on architecture and tools, ensuring that clients stayed ahead of challenges in their marketing and technical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modular design systems, thereby enhancing the deployment speed and reliability of owned-channel messaging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curiosity and continued learning among team members, ensuring consistent knowledge-sharing and collective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at all levels, from CMOs to technical teams, to ensure seamless communication and alignment on project objectives, fostering a spirit of collaboration throughout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MarTech solutions, providing clients with actionable insights and facilitating data-driven strategies to enhance marketing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across various platforms for clients in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deliver innovative software solutions that addressed complex client needs,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release times and increasing code quality across multiple projects while maintaining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cloud-based solutions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alignment with business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Meeting with stakeholders to gather requirements and specifications, translating complex concepts into digestible information that facilitated quick understanding and approval among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between client systems and third-party platforms, ensuring seamless interoperability while writing clean,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performance standards 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aimed at training client teams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ultimately driving self-sufficiency and sustainable growth within their marketing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and collaborative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projects remained organized and allowing team members to work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to promote knowledge sharing and improve code quality while strengthening team cohesion and aligning on shared goals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enhancement of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reporting processes and enabling faster access to critical business intelligence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deep dives into existing codebases to identify and resolve performance bottlenecks, enhancing the efficiency of legacy systems while driving modernization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cycle, ensuring responsiveness to client needs while fostering a culture of continuous improvement and innovation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