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Engineering Architect with over 11 years of experience in software development focusing on web and mobile applications. Proven expertise in AWS architecture, infrastructure automation, and cloud strategy development. Possess strong technical leadership and collaboration abilities, driving innovation and operational excellence across diverse teams to deliver high-performance cloud solutions confidently.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Kubernetes, Docker, Terraform, CloudFormation, OpenShift,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Ansible, CircleCI, Travis CI, Splunk,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Ruby,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AWS Security, CIS Benchmarks, GDPR Compliance, PCI DSS Compliance, Data Encryption, Network Security, VPC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VPC, ELB, Route 53, NAT Gateway, VPN, AWS Transit Gateway, Firewalls, CloudFront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pipelines, GitLab CI, Selenium, Puppet, Chef, Maven, Gradle,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strategic plans to enhance cloud compute capabilities aligned with company business strategy, ensuring robust performance and reliability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promoting best practices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diverse team of high-performing engineers, fostering a culture of innovation, collaboration, and continuous improvement in line with industry trends and emerging cloud technologies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oversight and guidance on complex cloud architectures, enabling performance optimization through the application of the </w:t>
      </w:r>
      <w:r w:rsidRPr="00745DD3">
        <w:rPr>
          <w:rFonts w:ascii="Roboto Light" w:eastAsia="Roboto Light" w:hAnsi="Roboto Light" w:cs="Roboto Light"/>
          <w:b/>
          <w:bCs/>
          <w:color w:val="404040" w:themeColor="text1" w:themeTint="BF"/>
          <w:sz w:val="20"/>
          <w:szCs w:val="20"/>
        </w:rPr>
        <w:t xml:space="preserve">AWS Well-Architected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industry-standard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multi-functional teams, including product management and application support, ensuring delivery of exceptional customer experiences and optimized solutions for enterprise clients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delivered complex cloud projects under tight deadlines and budget constraints, showcasing exemplary project management skills and a methodical approach to prioritize project requirements and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of scalable cloud resources rapidly and efficiently, driving operational excellence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established cloud architectures that incorporated advanced </w:t>
      </w:r>
      <w:r w:rsidRPr="00745DD3">
        <w:rPr>
          <w:rFonts w:ascii="Roboto Light" w:eastAsia="Roboto Light" w:hAnsi="Roboto Light" w:cs="Roboto Light"/>
          <w:b/>
          <w:bCs/>
          <w:color w:val="404040" w:themeColor="text1" w:themeTint="BF"/>
          <w:sz w:val="20"/>
          <w:szCs w:val="20"/>
        </w:rPr>
        <w:t xml:space="preserve">AWS networking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VPC configurations, ELBs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components ensuring compliance with data protection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processes across various environments, enhancing the software delivery lifecycle and supporting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customers to gather requirements, translating business needs into tailored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experiences for multiple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for improving efficiency in development workflows, aligning with best practices in DevOps and cloud management while addressing challenges associated with cloud adoption and enterprise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reliability and security of cloud platforms by regularly performing audits in accordance with </w:t>
      </w:r>
      <w:r w:rsidRPr="00745DD3">
        <w:rPr>
          <w:rFonts w:ascii="Roboto Light" w:eastAsia="Roboto Light" w:hAnsi="Roboto Light" w:cs="Roboto Light"/>
          <w:b/>
          <w:bCs/>
          <w:color w:val="404040" w:themeColor="text1" w:themeTint="BF"/>
          <w:sz w:val="20"/>
          <w:szCs w:val="20"/>
        </w:rPr>
        <w:t xml:space="preserve">CIS Benchmarks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regulations, safeguarding company intellectual property and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emerging trends and technologies in cloud computing, adjusting project strategies to leverage these innovations, thereby improving overall service offerings and increasing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KPIs and SLAs to measure operational success across cloud initiatives, utilizing metrics to drive improvements in service reliability and performance efficiency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capacity planning and budget forecasting for cloud usage, overseeing vendor and license management to ensure resource allocation met project goals while optimizing cost-efficiency.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and maintenance of cloud environments supporting both </w:t>
      </w:r>
      <w:r w:rsidRPr="00745DD3">
        <w:rPr>
          <w:rFonts w:ascii="Roboto Light" w:eastAsia="Roboto Light" w:hAnsi="Roboto Light" w:cs="Roboto Light"/>
          <w:b/>
          <w:bCs/>
          <w:color w:val="404040" w:themeColor="text1" w:themeTint="BF"/>
          <w:sz w:val="20"/>
          <w:szCs w:val="20"/>
        </w:rPr>
        <w:t xml:space="preserve">Linux and 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troubleshooting configurations, and compliance with custom enterprise policies while ensuring system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cloud-native applications optimizing the use of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security and efficiency standards, which increased application response times and user satisfaction in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high-profile projects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and managing containerized applications, which streamlined deployment processes and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promoting </w:t>
      </w:r>
      <w:r w:rsidRPr="00745DD3">
        <w:rPr>
          <w:rFonts w:ascii="Roboto Light" w:eastAsia="Roboto Light" w:hAnsi="Roboto Light" w:cs="Roboto Light"/>
          <w:b/>
          <w:bCs/>
          <w:color w:val="404040" w:themeColor="text1" w:themeTint="BF"/>
          <w:sz w:val="20"/>
          <w:szCs w:val="20"/>
        </w:rPr>
        <w:t xml:space="preserve">DevOps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driving initiatives to integrate development and operations teams with shared responsibilities and aligned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transformation of legacy systems into modern cloud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maintainability while reducing operational overhead and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design robust cloud architectures, integrating data management solutions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analytics for continuous improvement in application usage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planning and retrospective meetings while highlighting areas for improvement, ensuring teams remained adaptive to project requirements and market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scripts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cloud operations, reducing manual intervention and improving process efficiencies for infrastructure management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compliance checks for cloud environments, applying best practices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enforcing policies that protected sensitive data and maintained enterprise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infrastructure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performance tracking and early detection of cloud service issues, thus enhancing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 in enhancing collaboration among global teams by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and fostering a culture of transparency and adaptability during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cost management practices, implementing tools and methods to improve budget adherence while reducing unnecessary spending within cloud services across all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cloud technologies and best practices, empowering team members and stakeholders with vital knowledge to optimize cloud resource management and utilization.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