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in software development, specializing in machine learning and hardware design applications. Proven track record in developing robust ML systems, particularly in enhancing user experiences through innovative technology.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Rust, C++, Java,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PyTorch, TensorFlow, scikit-learn, Keras, ONNX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Jupyter Notebooks,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xml:space="preserve"> Pandas, NumPy, Dask, Hadoop,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CAD Software &amp; Tools:</w:t>
      </w:r>
      <w:r w:rsidRPr="00745DD3">
        <w:rPr>
          <w:rFonts w:ascii="Roboto Light" w:eastAsia="Roboto Light" w:hAnsi="Roboto Light" w:cs="Roboto Light"/>
          <w:color w:val="404040" w:themeColor="text1" w:themeTint="BF"/>
          <w:sz w:val="20"/>
          <w:szCs w:val="20"/>
        </w:rPr>
        <w:t xml:space="preserve"> AutoCAD, SolidWorks, Fusion 360, CATIA, MATLAB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advanced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utilizing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user interaction with robust conversational interfaces by continuously iterating based on user feedback and data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large-scale </w:t>
      </w: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supported real-time data processing for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enabling more efficient hardware design workflows and processes for end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conceive and brainstorm various </w:t>
      </w:r>
      <w:r w:rsidRPr="00745DD3">
        <w:rPr>
          <w:rFonts w:ascii="Roboto Light" w:eastAsia="Roboto Light" w:hAnsi="Roboto Light" w:cs="Roboto Light"/>
          <w:b/>
          <w:bCs/>
          <w:color w:val="404040" w:themeColor="text1" w:themeTint="BF"/>
          <w:sz w:val="20"/>
          <w:szCs w:val="20"/>
        </w:rPr>
        <w:t xml:space="preserve">proof of concepts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discover unique solutions for hardware design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Curated extensive and annotated datasets for training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ensuring the accuracy and relevance of the models based on evolving user needs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advanced </w:t>
      </w:r>
      <w:r w:rsidRPr="00745DD3">
        <w:rPr>
          <w:rFonts w:ascii="Roboto Light" w:eastAsia="Roboto Light" w:hAnsi="Roboto Light" w:cs="Roboto Light"/>
          <w:b/>
          <w:bCs/>
          <w:color w:val="404040" w:themeColor="text1" w:themeTint="BF"/>
          <w:sz w:val="20"/>
          <w:szCs w:val="20"/>
        </w:rPr>
        <w:t xml:space="preserve">shape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interaction with </w:t>
      </w:r>
      <w:r w:rsidRPr="00745DD3">
        <w:rPr>
          <w:rFonts w:ascii="Roboto Light" w:eastAsia="Roboto Light" w:hAnsi="Roboto Light" w:cs="Roboto Light"/>
          <w:b/>
          <w:bCs/>
          <w:color w:val="404040" w:themeColor="text1" w:themeTint="BF"/>
          <w:sz w:val="20"/>
          <w:szCs w:val="20"/>
        </w:rPr>
        <w:t xml:space="preserve">CAD software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more complex designs while ensuring robust performance across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low-level system components that are integral to optimizing the performance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in hardware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workshops for team members on best practices for </w:t>
      </w:r>
      <w:r w:rsidRPr="00745DD3">
        <w:rPr>
          <w:rFonts w:ascii="Roboto Light" w:eastAsia="Roboto Light" w:hAnsi="Roboto Light" w:cs="Roboto Light"/>
          <w:b/>
          <w:bCs/>
          <w:color w:val="404040" w:themeColor="text1" w:themeTint="BF"/>
          <w:sz w:val="20"/>
          <w:szCs w:val="20"/>
        </w:rPr>
        <w:t xml:space="preserve">ML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knowledge sharing and continuous improvement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that verified the correctness and performance of </w:t>
      </w:r>
      <w:r w:rsidRPr="00745DD3">
        <w:rPr>
          <w:rFonts w:ascii="Roboto Light" w:eastAsia="Roboto Light" w:hAnsi="Roboto Light" w:cs="Roboto Light"/>
          <w:b/>
          <w:bCs/>
          <w:color w:val="404040" w:themeColor="text1" w:themeTint="BF"/>
          <w:sz w:val="20"/>
          <w:szCs w:val="20"/>
        </w:rPr>
        <w:t xml:space="preserve">LLM-based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standards of quality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user feedback mechanisms into the </w:t>
      </w:r>
      <w:r w:rsidRPr="00745DD3">
        <w:rPr>
          <w:rFonts w:ascii="Roboto Light" w:eastAsia="Roboto Light" w:hAnsi="Roboto Light" w:cs="Roboto Light"/>
          <w:b/>
          <w:bCs/>
          <w:color w:val="404040" w:themeColor="text1" w:themeTint="BF"/>
          <w:sz w:val="20"/>
          <w:szCs w:val="20"/>
        </w:rPr>
        <w:t xml:space="preserve">ML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agile methodologies to adapt quickly to user needs and shifting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different team members to debug complex models through systematic analysis and collaborative problem-solving methodologies, enhancing system capabilities and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and webinars to stay abreast of trends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hardware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learnings to ongoing projects effectively.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production-ready applications using </w:t>
      </w: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programming languages like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high-quality code with a focus on maintainability and extensibility.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model development and deployment processes for various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utilizing best practices in software engineering and agile methodologies to address customer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in collaborative environments, ensuring code integrity and facilitating seamless team collaborations on software development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teams to maintain and scale a variety of </w:t>
      </w: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workflows and enhance operational efficiencies.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discussions with product teams to enhance the understanding of end-user requirements, iterating on product features based on feedback for improved user satisfaction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improving user interfaces and experiences for applications through iterative testing and feedback loops, ensuring technological solutions met market needs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deployment frameworks to automate testing and deployment for machine learning-related applications, facilitating faster release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rigorous debugging and optimization of existing applications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low latency in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documentation for best practices around developing </w:t>
      </w:r>
      <w:r w:rsidRPr="00745DD3">
        <w:rPr>
          <w:rFonts w:ascii="Roboto Light" w:eastAsia="Roboto Light" w:hAnsi="Roboto Light" w:cs="Roboto Light"/>
          <w:b/>
          <w:bCs/>
          <w:color w:val="404040" w:themeColor="text1" w:themeTint="BF"/>
          <w:sz w:val="20"/>
          <w:szCs w:val="20"/>
        </w:rPr>
        <w:t xml:space="preserve">LLM-based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knowledge transfer and skill advancement within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technical liaison between engineering and product management, effectively defining the scope and requirements for new features based on technical insights.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