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Machine Learning Scientist with over 11 years of experience in software development, focused on designing and implementing innovative solutions for scientific discovery in battery technology and AI applications. Proven expertise in Machine Learning, Deep Learning, and Large Language Models with strong collaborative skills and a passion for tackling complex technical challenges.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 C++, SQL, JavaScript,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PyTorch, TensorFlow, Scikit-learn, Keras, XGBoost, LightGBM, H2O.ai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Model Deployment Tools:</w:t>
      </w:r>
      <w:r w:rsidRPr="00745DD3">
        <w:rPr>
          <w:rFonts w:ascii="Roboto Light" w:eastAsia="Roboto Light" w:hAnsi="Roboto Light" w:cs="Roboto Light"/>
          <w:color w:val="404040" w:themeColor="text1" w:themeTint="BF"/>
          <w:sz w:val="20"/>
          <w:szCs w:val="20"/>
        </w:rPr>
        <w:t xml:space="preserve"> Docker, Kubernetes, MLflow, TensorFlow Serving,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Pandas, NumPy, Matplotlib, Seaborn, Dask,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Research Tools:</w:t>
      </w:r>
      <w:r w:rsidRPr="00745DD3">
        <w:rPr>
          <w:rFonts w:ascii="Roboto Light" w:eastAsia="Roboto Light" w:hAnsi="Roboto Light" w:cs="Roboto Light"/>
          <w:color w:val="404040" w:themeColor="text1" w:themeTint="BF"/>
          <w:sz w:val="20"/>
          <w:szCs w:val="20"/>
        </w:rPr>
        <w:t xml:space="preserve"> Causal Graphs, Deep Space Multi-Agent Systems, Reinforcement Learning, Natural Language Processing (NLP), Computer Vision, Data Lakes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pioneering research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focusing on </w:t>
      </w:r>
      <w:r w:rsidRPr="00745DD3">
        <w:rPr>
          <w:rFonts w:ascii="Roboto Light" w:eastAsia="Roboto Light" w:hAnsi="Roboto Light" w:cs="Roboto Light"/>
          <w:b/>
          <w:bCs/>
          <w:color w:val="404040" w:themeColor="text1" w:themeTint="BF"/>
          <w:sz w:val="20"/>
          <w:szCs w:val="20"/>
        </w:rPr>
        <w:t xml:space="preserve">Large Language Models (LLM)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the scientific approach towards </w:t>
      </w:r>
      <w:r w:rsidRPr="00745DD3">
        <w:rPr>
          <w:rFonts w:ascii="Roboto Light" w:eastAsia="Roboto Light" w:hAnsi="Roboto Light" w:cs="Roboto Light"/>
          <w:b/>
          <w:bCs/>
          <w:color w:val="404040" w:themeColor="text1" w:themeTint="BF"/>
          <w:sz w:val="20"/>
          <w:szCs w:val="20"/>
        </w:rPr>
        <w:t xml:space="preserve">battery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smart materials discovery in collaboration with multidisciplinary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training processes for </w:t>
      </w:r>
      <w:r w:rsidRPr="00745DD3">
        <w:rPr>
          <w:rFonts w:ascii="Roboto Light" w:eastAsia="Roboto Light" w:hAnsi="Roboto Light" w:cs="Roboto Light"/>
          <w:b/>
          <w:bCs/>
          <w:color w:val="404040" w:themeColor="text1" w:themeTint="BF"/>
          <w:sz w:val="20"/>
          <w:szCs w:val="20"/>
        </w:rPr>
        <w:t xml:space="preserve">AI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model performance issues and ensuring robustness in the application of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deliver high-quality scientific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scientists and engineers to effectively integrate findings from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into practical applications, driving the innovation of lithium battery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scholarly articles and research findings for presentation at industry conferences, clearly articulating complex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to diverse audiences, fostering a broader understanding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in battery science.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preprocess and refine domain-specific datasets, enhancing the input quality for </w:t>
      </w:r>
      <w:r w:rsidRPr="00745DD3">
        <w:rPr>
          <w:rFonts w:ascii="Roboto Light" w:eastAsia="Roboto Light" w:hAnsi="Roboto Light" w:cs="Roboto Light"/>
          <w:b/>
          <w:bCs/>
          <w:color w:val="404040" w:themeColor="text1" w:themeTint="BF"/>
          <w:sz w:val="20"/>
          <w:szCs w:val="20"/>
        </w:rPr>
        <w:t xml:space="preserve">Large Language Model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training and overall research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strategies for leveraging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alongside domain-specific data, significantly contributing to advancements in </w:t>
      </w:r>
      <w:r w:rsidRPr="00745DD3">
        <w:rPr>
          <w:rFonts w:ascii="Roboto Light" w:eastAsia="Roboto Light" w:hAnsi="Roboto Light" w:cs="Roboto Light"/>
          <w:b/>
          <w:bCs/>
          <w:color w:val="404040" w:themeColor="text1" w:themeTint="BF"/>
          <w:sz w:val="20"/>
          <w:szCs w:val="20"/>
        </w:rPr>
        <w:t xml:space="preserve">material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practical AI-enhanced solutions and technical research.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model architecture challenges and improved computational efficiency of training algorithms, utilizing insights from </w:t>
      </w:r>
      <w:r w:rsidRPr="00745DD3">
        <w:rPr>
          <w:rFonts w:ascii="Roboto Light" w:eastAsia="Roboto Light" w:hAnsi="Roboto Light" w:cs="Roboto Light"/>
          <w:b/>
          <w:bCs/>
          <w:color w:val="404040" w:themeColor="text1" w:themeTint="BF"/>
          <w:sz w:val="20"/>
          <w:szCs w:val="20"/>
        </w:rPr>
        <w:t xml:space="preserve">Causal Graphs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research methodologies that integrate advanced machine learning techniques in scientific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research labs to co-develop innovative solutions for scientific exploration, emphasizing a partnership-model approach to research in the field of AI and battery discovery.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multimodal data streams into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training processes, enhancing model understanding and facilitating effective problem solving within the context of battery design and development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highly efficient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for automated data processing and analysis, ensuring rapid and reliable input/output across diverse datasets used in projects concerning battery materials.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conducted performance assessments on deployed models, leading to iterative improvements that drove research findings into actionable insights for ongoing development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materials.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enhancing team capabilities and setting a standard for innovative approaches within project scope.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Formed strategic connections across departments to facilitate the sharing of ideas, ensuring project alignment with overarching goals for the company's AI and material science directives.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research on industry trends and emerging technologies in AI applications for material science, informing the team about best practices and potential areas for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multi-agent systems that support significant breakthroughs in battery technology, directly impacting research outcomes and corporate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web-based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frameworks, focusing on enhancing application performance and user experience in a collaborative environment with other developers and designers.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advanced software solutions for data processing, implementing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support scalable and efficient data storage strategies within robust applications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with front-end applications and third-party services while maintaining high performance and reliability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full-cycle software development processes, from gathering requirements to deployment and maintenance, ensuring successful project execution in line with project timelines and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peers, fostering a culture of continuous improvement and excellence among team members while adhering to best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complex software issues by debugging code and performing root cause analysis, applying technical expertise to enhance system functionality and user satisfaction on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multi-disciplinary projects, utilizing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project management and to ensure smooth development workflows among multiple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knowledge of industry developments through continuous learning opportunities, applying newfound techniques and strategies in projects toward more innovative software creation.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utilizing Scrum methodologies to plan sprints and deliver high-priority features, significantly enhancing team efficiency and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programs for junior developers, focusing on modern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tools that improve productivity and knowledge sharing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the adoption of cross-platform solutions that enhance reach and functionality for a diverse user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libraries and tools into existing applications, ensuring compatibility and leveraging the latest technologies to provide enhanced features for end 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