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Machine Learning Research Engineer with over 11 years of software development experience, specializing in designing and deploying advanced AI systems. Strong expertise in integrating ML solutions, and building intelligent applications using technologies such as Python, spaCy, and Neo4j. Adept at developing scalable ML pipelines that transform complex data into actionable insights, enhancing decision-making processes and efficiency 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Go,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HuggingFace, spaCy, OpenAI,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Neo4j, Memgraph, MongoDB, SQL, GraphQL,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Docker, GitLab CI/CD, Kubernetes, AWS, Azure, GCP,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Extraction:</w:t>
      </w:r>
      <w:r w:rsidRPr="00745DD3">
        <w:rPr>
          <w:rFonts w:ascii="Roboto Light" w:eastAsia="Roboto Light" w:hAnsi="Roboto Light" w:cs="Roboto Light"/>
          <w:color w:val="404040" w:themeColor="text1" w:themeTint="BF"/>
          <w:sz w:val="20"/>
          <w:szCs w:val="20"/>
        </w:rPr>
        <w:t xml:space="preserve"> Apache Spark, Apache Airflow, Pandas, Numpy, Beautiful Soup, Selenium,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Collaboration:</w:t>
      </w:r>
      <w:r w:rsidRPr="00745DD3">
        <w:rPr>
          <w:rFonts w:ascii="Roboto Light" w:eastAsia="Roboto Light" w:hAnsi="Roboto Light" w:cs="Roboto Light"/>
          <w:color w:val="404040" w:themeColor="text1" w:themeTint="BF"/>
          <w:sz w:val="20"/>
          <w:szCs w:val="20"/>
        </w:rPr>
        <w:t xml:space="preserve"> Agile, Scrum, Kanban, JIRA, Confluence, Slack,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extract entities, topics, and relationships from extensive unstructured text documents, significantly improving analytics processes and decision-making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ingestion systems for integrating document-based and API-driven data streams, ensuring seamless workflow across distributed applications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and fine-tuned </w:t>
      </w:r>
      <w:r w:rsidRPr="00745DD3">
        <w:rPr>
          <w:rFonts w:ascii="Roboto Light" w:eastAsia="Roboto Light" w:hAnsi="Roboto Light" w:cs="Roboto Light"/>
          <w:b/>
          <w:bCs/>
          <w:color w:val="404040" w:themeColor="text1" w:themeTint="BF"/>
          <w:sz w:val="20"/>
          <w:szCs w:val="20"/>
        </w:rPr>
        <w:t xml:space="preserve">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topic modeling, and clustering techniques using advanced frameworks like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HuggingFace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superior data classification and processing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Correlated extracted data into a graph-based knowledge representation using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 access to contextual information, thereby enhancing business insights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deployed user-specific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engagement by suggesting relevant content and actions based on real-time behaviors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LLM-powered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applications, leveraging embeddings and vector databases to perform intelligent querying across disparate data sources, promoting resourceful knowledge extraction.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infrastructure engineers to containerize applications and automate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expediting the deployment process and reducing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proposal writing efforts for government-funded R&amp;D projects, showcasing technical expertise in emerging technologies to secure new business opportunities and contracts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advanced R&amp;D projects, advising teams on best practices for implementing industry-leading technologies and methodologies in machine learning and data extraction.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machine learning concepts and practices, enhancing overall team capabilities and fostering innovation by sharing knowledge about emerging trends and tools in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promote agile practices and ensure alignment with project objectives, demonstrating adaptability and collaboration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technology stacks and recommended upgrades or replacements to maintain competitive edge in the evolving landscape of AI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datasets using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structured formats for more effective analysis and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retrieval and integration with front-end applications, improving overall functionality and user experience through enhanced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align development processes with business objectives, ensuring technical solutions meet strategic goals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w:t>
      </w:r>
      <w:r w:rsidRPr="00745DD3">
        <w:rPr>
          <w:rFonts w:ascii="Roboto Light" w:eastAsia="Roboto Light" w:hAnsi="Roboto Light" w:cs="Roboto Light"/>
          <w:b/>
          <w:bCs/>
          <w:color w:val="404040" w:themeColor="text1" w:themeTint="BF"/>
          <w:sz w:val="20"/>
          <w:szCs w:val="20"/>
        </w:rPr>
        <w:t xml:space="preserve">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prominent libraries, ensuring alignment with business goals while managing project timelines and quality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unstructured and structured data sources to assess their applicability in various academic and corporate scenarios, embedding insights into practical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that utilized concepts of object-oriented programming in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architecture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blend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existing software, thus enriching user interfaces and improving overall software usability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comprehensive recommendation system employing machine learning techniques, significantly enhancing user engagement and personalization across diverse application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scalable data storage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improved data integrity and rapid retrieval capabilities in support of frontend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facilitating the integration of data science methodologies into software engineering processes, ensuring cohesive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promoting continuous integration and delivery practices that streamlined the deployment pipeline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development, facilitating the creation of responsive and functional web applications that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design reviews, emphasizing quality and scalability while providing constructive feedback to engineers to ensure adherence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code reviews to facilitate knowledge sharing and streamline future project work, maintaining high standards of quality across all software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collaborative team environments, adapting to project changes swiftly and ensuring timely delivery of product milestones while meeting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