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Machine Learning Engineer with over 11 years in software development, specializing in the implementation of advanced algorithms and infrastructures for data analysis. Proven expertise in Python, Pytorch, and outdoor technologies with an emphasis on collaborative environments for developing innovative solutions in the fields of remote sensing and environmental monitoring.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MLOps:</w:t>
      </w:r>
      <w:r w:rsidRPr="00745DD3">
        <w:rPr>
          <w:rFonts w:ascii="Roboto Light" w:eastAsia="Roboto Light" w:hAnsi="Roboto Light" w:cs="Roboto Light"/>
          <w:color w:val="404040" w:themeColor="text1" w:themeTint="BF"/>
          <w:sz w:val="20"/>
          <w:szCs w:val="20"/>
        </w:rPr>
        <w:t xml:space="preserve"> AWS, Azure, GCP, ML Flow, DVC, Ray, Dagster, Prefect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SQL, MongoDB, PostgreSQL,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Remote Sensing &amp; Data Analysis Tools:</w:t>
      </w:r>
      <w:r w:rsidRPr="00745DD3">
        <w:rPr>
          <w:rFonts w:ascii="Roboto Light" w:eastAsia="Roboto Light" w:hAnsi="Roboto Light" w:cs="Roboto Light"/>
          <w:color w:val="404040" w:themeColor="text1" w:themeTint="BF"/>
          <w:sz w:val="20"/>
          <w:szCs w:val="20"/>
        </w:rPr>
        <w:t xml:space="preserve"> GDAL, Rasterio, GeoPy, xarray, ENVISAT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machine learning infrastructure for a team of data scientists, utilizing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ensuring smooth integration with existing systems and optimizing performance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and enhance workflows with tools like </w:t>
      </w:r>
      <w:r w:rsidRPr="00745DD3">
        <w:rPr>
          <w:rFonts w:ascii="Roboto Light" w:eastAsia="Roboto Light" w:hAnsi="Roboto Light" w:cs="Roboto Light"/>
          <w:b/>
          <w:bCs/>
          <w:color w:val="404040" w:themeColor="text1" w:themeTint="BF"/>
          <w:sz w:val="20"/>
          <w:szCs w:val="20"/>
        </w:rPr>
        <w:t xml:space="preserve">Prefect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collection and analysis processes significantly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experiment tracking systems using </w:t>
      </w:r>
      <w:r w:rsidRPr="00745DD3">
        <w:rPr>
          <w:rFonts w:ascii="Roboto Light" w:eastAsia="Roboto Light" w:hAnsi="Roboto Light" w:cs="Roboto Light"/>
          <w:b/>
          <w:bCs/>
          <w:color w:val="404040" w:themeColor="text1" w:themeTint="BF"/>
          <w:sz w:val="20"/>
          <w:szCs w:val="20"/>
        </w:rPr>
        <w:t xml:space="preserve">ML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model versions, assess performance metrics, and facilitate efficient communication within the analytics team, driving improvements in model fidelity.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version control and resource optimization strategies in cloud environments, applying best practices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costs while ensuring high availability and scalability for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advanced model deployment strategies incorporating both online and batch inference, utilizing Docker and Kubernetes, which enabled seamless scaling of ML applications within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that automated model updates, enhancing operational efficiency and reducing the time to rollout of new features and updates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hyperspectral data processing, integrating tools like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parallel computing, thereby accelerating data analysis tasks crucial for environmental monitoring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learning environment by mentoring junior team members, sharing expertise on cutting-edge ML techniques including anomaly detection and predictive modeling, enhancing team capabilities and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validation of machine learning models and established monitoring systems to assess real-time performance against benchmarks, ensuring alignment with organizational goals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extract insights from complex datasets, driving data-informed decision-making and revealing actionable key performance indicators for various internal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communities of practice surrounding </w:t>
      </w:r>
      <w:r w:rsidRPr="00745DD3">
        <w:rPr>
          <w:rFonts w:ascii="Roboto Light" w:eastAsia="Roboto Light" w:hAnsi="Roboto Light" w:cs="Roboto Light"/>
          <w:b/>
          <w:bCs/>
          <w:color w:val="404040" w:themeColor="text1" w:themeTint="BF"/>
          <w:sz w:val="20"/>
          <w:szCs w:val="20"/>
        </w:rPr>
        <w:t xml:space="preserve">Geospatial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remain at the leading edge of industry trends, integrating innovative methods and tools into workflows for enhanced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optimization initiatives to refine algorithms used in remote sensing applications, achieving improvements in accuracy and efficiency, facilitating stakeholders' access to critical environmental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automated annotation pipelines for hyperspectral imagery data, employing computer vision techniques that accelerated the data preparation phase, crucial for training machine learning models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techniques to model outcomes, providing actionable insights on environmental risks and supporting various sustainability projects undertaken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innovative data analysis tools into existing workflows, which enhanced data extraction capabilities and sped up project turnaround times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large-scale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 through intuitive interfaces and efficient backend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to troubleshoot application issues and deploy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solutions to real-time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and integration testing methodologies extensively, ensuring code quality and reliability, especially in predictive modeling applications, leveraging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leading iterative enhancements that improved application performance and adaptability to changing client requirements across multi-tier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employing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functionality and user engagement significantly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storage mechanisms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processes that increased application performance and enhanced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sprint planning sessions to share knowledge and promote best practices, thereby fostering continuous improvement in workflow efficiency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to facilitate data exchange between frontend and backend systems, ensuring data consistency and reliability across applications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algorithms for data processing tasks, demonstrating effectiveness in driving swifter resolutions to complex problems faced by users, aligning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testing frameworks to automate quality assurance processes, streamlining operations and increasing overall throughput without compromising on accuracy or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through comprehensive documentation practices, enabling smoother transitions during team changes and fostering shared understanding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that enhanced functionality, extending application capabilities through seamless linkage to external data resources and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