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Machine Learning Engineer with 11 years of software development experience, focused on leveraging Python, PyTorch, and TensorFlow to usher innovative solutions in the crypto fintech domain. Proven experience in integrating advanced machine learning models into applications to enhance user experience and improve efficiency in 3D content creation. A collaborative team player skilled in productionizing models and implementing effective CI/CD pipelines.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Platforms:</w:t>
      </w:r>
      <w:r w:rsidRPr="00745DD3">
        <w:rPr>
          <w:rFonts w:ascii="Roboto Light" w:eastAsia="Roboto Light" w:hAnsi="Roboto Light" w:cs="Roboto Light"/>
          <w:color w:val="404040" w:themeColor="text1" w:themeTint="BF"/>
          <w:sz w:val="20"/>
          <w:szCs w:val="20"/>
        </w:rPr>
        <w:t xml:space="preserve"> AWS, Google Cloud Platform,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Methodologies:</w:t>
      </w:r>
      <w:r w:rsidRPr="00745DD3">
        <w:rPr>
          <w:rFonts w:ascii="Roboto Light" w:eastAsia="Roboto Light" w:hAnsi="Roboto Light" w:cs="Roboto Light"/>
          <w:color w:val="404040" w:themeColor="text1" w:themeTint="BF"/>
          <w:sz w:val="20"/>
          <w:szCs w:val="20"/>
        </w:rPr>
        <w:t xml:space="preserve"> Git, CI/CD, Jenkins, Agile, Scrum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Processing:</w:t>
      </w:r>
      <w:r w:rsidRPr="00745DD3">
        <w:rPr>
          <w:rFonts w:ascii="Roboto Light" w:eastAsia="Roboto Light" w:hAnsi="Roboto Light" w:cs="Roboto Light"/>
          <w:color w:val="404040" w:themeColor="text1" w:themeTint="BF"/>
          <w:sz w:val="20"/>
          <w:szCs w:val="20"/>
        </w:rPr>
        <w:t xml:space="preserve"> SQL, NoSQL, Hadoop, Apache Spark,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w:t>
      </w:r>
      <w:r w:rsidRPr="00745DD3">
        <w:rPr>
          <w:rFonts w:ascii="Roboto Light" w:eastAsia="Roboto Light" w:hAnsi="Roboto Light" w:cs="Roboto Light"/>
          <w:b/>
          <w:bCs/>
          <w:color w:val="404040" w:themeColor="text1" w:themeTint="BF"/>
          <w:sz w:val="20"/>
          <w:szCs w:val="20"/>
        </w:rPr>
        <w:t xml:space="preserve">ML-based product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3D foundation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lightweight </w:t>
      </w:r>
      <w:r w:rsidRPr="00745DD3">
        <w:rPr>
          <w:rFonts w:ascii="Roboto Light" w:eastAsia="Roboto Light" w:hAnsi="Roboto Light" w:cs="Roboto Light"/>
          <w:b/>
          <w:bCs/>
          <w:color w:val="404040" w:themeColor="text1" w:themeTint="BF"/>
          <w:sz w:val="20"/>
          <w:szCs w:val="20"/>
        </w:rPr>
        <w:t xml:space="preserve">fine-tuned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interactions in the crypto deposit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Research and Engineering teams to </w:t>
      </w:r>
      <w:r w:rsidRPr="00745DD3">
        <w:rPr>
          <w:rFonts w:ascii="Roboto Light" w:eastAsia="Roboto Light" w:hAnsi="Roboto Light" w:cs="Roboto Light"/>
          <w:b/>
          <w:bCs/>
          <w:color w:val="404040" w:themeColor="text1" w:themeTint="BF"/>
          <w:sz w:val="20"/>
          <w:szCs w:val="20"/>
        </w:rPr>
        <w:t xml:space="preserve">productionize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machine learning models, ensuring their stability and performance aligned with industry best practices for client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unit and integration tests for machine learning components,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deployment speeds and reliability of models in high-stakes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model designs, API schemas, and deployment protocols to facilitate knowledge transfer and enable seamless collaboration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Scheduled regular code reviews and design discussions to improve the overall architecture of machine learning solutions, adhering to the latest trends in </w:t>
      </w:r>
      <w:r w:rsidRPr="00745DD3">
        <w:rPr>
          <w:rFonts w:ascii="Roboto Light" w:eastAsia="Roboto Light" w:hAnsi="Roboto Light" w:cs="Roboto Light"/>
          <w:b/>
          <w:bCs/>
          <w:color w:val="404040" w:themeColor="text1" w:themeTint="BF"/>
          <w:sz w:val="20"/>
          <w:szCs w:val="20"/>
        </w:rPr>
        <w:t xml:space="preserve">cryptography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machine learning models, focusing on integrating APIs that streamline user transactions within the competitive crypto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custom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significantly improved the efficiency of model training on large datasets, contributing to timely project deliveries and enhanced analytical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containerizing and orchestrating applications, promoting higher availability and scalability while simultaneously reducing operational costs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problem-solving sessions, employing adaptive methodologies to address project challenges, all while fostering a teamwork-oriented culture that encouraged innovation and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