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particularly focused on web and mobile applications. Adept at utilizing Python, machine learning, and deep learning to create innovative solutions, with a passion for advancing autonomous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 SQL, Julia,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OpenCV, scikit-learn, MLlib,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Dask, Apache Spark, Hadoop, MongoDB,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AWS, Azure, GCP,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Unsupervised Learning, Supervised Learning, Reinforcement Learning, Neural Networks, Computer Vision, Natural Language Processing, Feature Engineering, Model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within autonomous systems, optimizing </w:t>
      </w:r>
      <w:r w:rsidRPr="00745DD3">
        <w:rPr>
          <w:rFonts w:ascii="Roboto Light" w:eastAsia="Roboto Light" w:hAnsi="Roboto Light" w:cs="Roboto Light"/>
          <w:b/>
          <w:bCs/>
          <w:color w:val="404040" w:themeColor="text1" w:themeTint="BF"/>
          <w:sz w:val="20"/>
          <w:szCs w:val="20"/>
        </w:rPr>
        <w:t xml:space="preserve">neural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through diligent research and evaluation of experimental results based on data trends and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perform </w:t>
      </w:r>
      <w:r w:rsidRPr="00745DD3">
        <w:rPr>
          <w:rFonts w:ascii="Roboto Light" w:eastAsia="Roboto Light" w:hAnsi="Roboto Light" w:cs="Roboto Light"/>
          <w:b/>
          <w:bCs/>
          <w:color w:val="404040" w:themeColor="text1" w:themeTint="BF"/>
          <w:sz w:val="20"/>
          <w:szCs w:val="20"/>
        </w:rPr>
        <w:t xml:space="preserve">research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concurrent experiments while effectively communicating status updates to ensure project timelines were adhered to diligently,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quality and failure modes of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existing data, identifying edge cases to enhance model robustness following best practices in AI algorithm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suggested process improvements in </w:t>
      </w:r>
      <w:r w:rsidRPr="00745DD3">
        <w:rPr>
          <w:rFonts w:ascii="Roboto Light" w:eastAsia="Roboto Light" w:hAnsi="Roboto Light" w:cs="Roboto Light"/>
          <w:b/>
          <w:bCs/>
          <w:color w:val="404040" w:themeColor="text1" w:themeTint="BF"/>
          <w:sz w:val="20"/>
          <w:szCs w:val="20"/>
        </w:rPr>
        <w:t xml:space="preserve">experimental findings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technical reports that accurately conveyed both qualitative and quantitative insights, enhancing understanding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about current </w:t>
      </w:r>
      <w:r w:rsidRPr="00745DD3">
        <w:rPr>
          <w:rFonts w:ascii="Roboto Light" w:eastAsia="Roboto Light" w:hAnsi="Roboto Light" w:cs="Roboto Light"/>
          <w:b/>
          <w:bCs/>
          <w:color w:val="404040" w:themeColor="text1" w:themeTint="BF"/>
          <w:sz w:val="20"/>
          <w:szCs w:val="20"/>
        </w:rPr>
        <w:t xml:space="preserve">AI and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utilizing knowledge to refine project strategies, solidifying the transition towards cutting-edge autonomous technologies in vehicle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robust discussions on the practical applications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techniques, aiding in knowledge-sharing sessions that improved team members' understanding of complex technical concepts within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operational standards while navigating </w:t>
      </w:r>
      <w:r w:rsidRPr="00745DD3">
        <w:rPr>
          <w:rFonts w:ascii="Roboto Light" w:eastAsia="Roboto Light" w:hAnsi="Roboto Light" w:cs="Roboto Light"/>
          <w:b/>
          <w:bCs/>
          <w:color w:val="404040" w:themeColor="text1" w:themeTint="BF"/>
          <w:sz w:val="20"/>
          <w:szCs w:val="20"/>
        </w:rPr>
        <w:t xml:space="preserve">complex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critical thinking to assess various technical problems and suggest effective, applicable solutions with a focus on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timelines for multiple experiments, ensuring accuracy in predictions about deadlines while enhancing accountability and team collaboration through meticulous coordination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decision-making processes, significantly beyond technical proficiency, while inspiring team members to elevate their analytical and problem-solving capabilities in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comprehensive documentation process, producing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ongoing projects and facilitated knowledge retention within a fast-paced, innovative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efficiencies by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deep learning methodologies, forming the basis for scalable solutions that align closely with evolving industry requirements for autonomous driving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mirroring specifications from renowned automotive partners, which enhanced overall performance attributes and integration capabilities of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team meetings, synthesizing diverse perspectives to refine project focus while ensuring that strategic objectives resonated effectively with organizational goals on autonomous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AWS for model training and deployment, effectively managing resources to maximize both efficiency and output quality during the workflow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that encouraged innovative thinking and proactive problem-solving while effectively balancing multiple project demands and priorities within the realm of advanced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focused on both web and mobile applications, emphasizing user experience and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various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functionalities to support robust data processing and modeling capabilities aligned with emerging technological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with product management and UX/UI teams, defining project specifications, and clarifying the requirements and scope of various integrated software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procedures to optimize performance and reliability of deployed applications, ensuring an all-around reduction in software-related issues and facilitating smoother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ideation to deployment,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bolstered efficiency and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in collaborative environments, enhancing team coordination and minimizing risks associated with deployment and version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workshops for team members on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creating an environment of continuous learning and adaptability that drove project innovation and team capacity.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integration capabilities across various platforms, significantly enriching data interchange processes and overall user experience in developed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documentation for application features and system architectures, ensuring clarity and understanding across technical teams and stakeholders while supporting knowledge transfer procedures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within software design processes, adhering to industry standards while implementing best practices that mitigate risks associated with vulnerabilities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SQL-based queries, enhancing database interactions and ensuring swift data retrieval while reducing overhead on response times for critical application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partners to align collaborative software projects with industry standards, ensuring broad applicability of developed solutions across various user groups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