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web and mobile applications, specializing in machine learning and AI solutions. Proven expertise in deploying scalable ML models and collaborating effectively with cross-functional teams to deliver impactful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R,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XGBoost,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Docker, Kubernetes, Terraform,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 Systems:</w:t>
      </w:r>
      <w:r w:rsidRPr="00745DD3">
        <w:rPr>
          <w:rFonts w:ascii="Roboto Light" w:eastAsia="Roboto Light" w:hAnsi="Roboto Light" w:cs="Roboto Light"/>
          <w:color w:val="404040" w:themeColor="text1" w:themeTint="BF"/>
          <w:sz w:val="20"/>
          <w:szCs w:val="20"/>
        </w:rPr>
        <w:t xml:space="preserve"> MySQL, PostgreSQL, MongoDB, Cassandra,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JIRA, VS Code, PyCharm, Anaconda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AI/ML systems, focusing on creating reliable and scalable backend systems to manage machine learning workflows using technologies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successfully with cross-functional teams to integrate sophisticated machine learning capabilities into production systems, ensuring seamless operations for client-facing deployments and enhancing overall performance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cloud operations and improving infrastructure to support efficient deployments and operational stability, aligning with best practices in Cloud-Native architecture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problem-solving by addressing engineering challenges highlighted through direct client feedback and usage metrics, adopting an agile mindset to ensure a swift resolution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the efficiency of model serving and streamlining internal tooling for experimentation and training,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for containerized applications in a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R&amp;D initiatives, implementing the latest trends and technologies in machine learning operations including MLOps frameworks for model tracking, monitoring, and versioning.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clean, modular code development, contributing to automated testing processes encompassing unit, integration, and end-to-end tests to ensure code quality and compliance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of ML models into production environments, ensuring consistency and reliability through comprehensive documentation and adherence to industry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work environment, engaging consistently with data scientists and other stakeholders to drive innovation and address client requirements effectively, enhancing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solid understanding of core data science concepts such as statistical modeling and hypothesis testing, facilitating informed decision-making during model development and evaluation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loops into model development processes, leveraging performance analytics to enhance existing machine learning systems and achieve better predictive outcomes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growth of scalable systems by architecting backend functionalities that synchronize with existing frameworks, ensuring a high degree of interoperability among various data sources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adopted new technologies and strategies for data exploration techniques, which have led to more insightful data-driven decision-making practices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in both relational and NoSQL databases, optimizing data storage solutions for high availability and improved performance in AI-focused applications deployed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on emerging trends in machine learning, ensuring innovative solutions are implemented in line with industry developments.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creating RESTful services that facilitated seamless data interactions in multifaceted software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extensively to manage and organize large sets of data efficiently, building optimized queries to enhance application performance across several client-facing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development environment, participating actively in sprint planning, retrospectives, and daily stand-ups, enabling a responsive approach to evolving project requirements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diverse APIs to enrich application functionalities, enhancing user experiences and expanding data capabilities in mobile and web applications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within applications by applying industry-standard protocols for data encryption and user authentication to protect sensitive customer information and ensure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refactor legacy components of existing software applications, improving maintainability and responsiveness by introducing modern technology stacks and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providing constructive feedback that improves code quality while fostering knowledge sharing among team members on the latest software practices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enabling them to enhance their coding skills and familiarize themselves with the company’s technology stacks, thereby strengthening the overall development team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build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CI/CD pipelines, streamlining deployment processes and reducing development time significantly for feature releases and bug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testing and optimization techniques, ultimately increasing system efficiency and ensuring that applications performed well under fluctuating loads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of software design and architecture decisions, ensuring that project specifications were comprehensively captured and accessible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tools and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legacy applications to enhance responsiveness and interactivity, aligning with best modern practices and user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