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data-driven applications, particularly focusing on web and mobile technologies. Proficient in building AI solutions and statistical models that empower political strategy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OpenAI, Hugging Face, LangChain, Keras,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ETL, Apache Spark, Pandas, Numpy, Dask, Airflow, Prefect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Angular, Vue.js, HTML/CSS,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Bayesian Modeling, Hierarchical Models, Regression Analysis, Causal Inference, A/B Testing, Experimental Design, Survey Analysis, Forecasting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tools to analyze political messages,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pipelines that combined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hierarchical Bayesian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that integrated experimental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observational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built upon solid foundations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predictive analytics to support campaign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preparation and model evaluation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the efficient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adapt based on real-time data input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web tools that visualize complex analytics results,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providing accessible insights to political strategists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that streamlined raw voter data processing, ensuring reliability and accuracy for data-driven campaign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translate technical findings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analyses into actionable insights, enhancing campaign messaging and targeting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retrieval and processing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campaign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modern data stack tooling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testing, ensuring that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adhered to stringent standards of stability and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 performance metrics into unified modeling pipelines, improving the quality of causal inference results produced for various electoral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statistical outputs, creating digestible formats for both technical and non-technical stakeholders during strategic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optimized our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our data services met both performance and cost-efficiency benchmarks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knowledge-sharing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thorough documentation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procedures, contributing to a shared knowledge base that improved team onboarding and standardized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strategic discussions with campaign teams to align technical capabilities with campaign goals, driving forward innovative solutions that met the fast-evolving needs of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labeling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the efficiency of our workflows and the accuracy of front-end outputs provided to campaign partners.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 data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analytics and processing for applications, enabling teams to set data-driven campaign strategies based on up-to-date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developing modular and reusable code that addressed varying use cases across projects, ensuring projects remained flexible and maintainable while meeting deployment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large-scale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accessibility and performance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unit and integration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reducing potential downtime during deployment cycles while adhering to agile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statistical techniques for analyzing user interactions, thereby improving advertising strategies and optimizing campaign expenditures based on calculated insights and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retrospectives, to ensure continuous improvement in development practices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products, thereby enhancing user engagement through tailored recommendations based on user interactions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existing statistical models, leveraging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evaluate the impact of campaign messages on voter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frameworks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skills remained up-to-date with industry standards and practices to apply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data privacy, ensuring compliance with industry regulations and fostering a responsible approach to technology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systems to modern architectures, enabling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improve scalability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team members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everyday processes, enhancing overall team competency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