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in software development, focusing on web and mobile applications. Proficient in Anaplan architecture and financial systems, with demonstrated expertise in SQL and data architecture principles. Proven ability to design innovative financial models and collaborate with cross-functional teams to drive efficiency and insights for business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Modeling Tools:</w:t>
      </w:r>
      <w:r w:rsidRPr="00745DD3">
        <w:rPr>
          <w:rFonts w:ascii="Roboto Light" w:eastAsia="Roboto Light" w:hAnsi="Roboto Light" w:cs="Roboto Light"/>
          <w:color w:val="404040" w:themeColor="text1" w:themeTint="BF"/>
          <w:sz w:val="20"/>
          <w:szCs w:val="20"/>
        </w:rPr>
        <w:t xml:space="preserve"> Anaplan, Snowflake, Tableau, Power BI,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Statistical Modeling, Forecasting, Predictive Analytics,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Frameworks:</w:t>
      </w:r>
      <w:r w:rsidRPr="00745DD3">
        <w:rPr>
          <w:rFonts w:ascii="Roboto Light" w:eastAsia="Roboto Light" w:hAnsi="Roboto Light" w:cs="Roboto Light"/>
          <w:color w:val="404040" w:themeColor="text1" w:themeTint="BF"/>
          <w:sz w:val="20"/>
          <w:szCs w:val="20"/>
        </w:rPr>
        <w:t xml:space="preserve"> Git, Jupyter Notebooks, Flask, Django,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Confluence, Jira, Trello, Slack,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strategy for the </w:t>
      </w:r>
      <w:r w:rsidRPr="00745DD3">
        <w:rPr>
          <w:rFonts w:ascii="Roboto Light" w:eastAsia="Roboto Light" w:hAnsi="Roboto Light" w:cs="Roboto Light"/>
          <w:b/>
          <w:bCs/>
          <w:color w:val="404040" w:themeColor="text1" w:themeTint="BF"/>
          <w:sz w:val="20"/>
          <w:szCs w:val="20"/>
        </w:rPr>
        <w:t xml:space="preserve">Anaplan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financial modeling and analytics by integrating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governance and accessibility across finance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cross-functional financial models that seamlessly supported budgeting and forecasting processes, facilitating high-level strategic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forecasting techniques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enhanced predictive accuracy that streamlined business operations and improved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t>
      </w:r>
      <w:r w:rsidRPr="00745DD3">
        <w:rPr>
          <w:rFonts w:ascii="Roboto Light" w:eastAsia="Roboto Light" w:hAnsi="Roboto Light" w:cs="Roboto Light"/>
          <w:b/>
          <w:bCs/>
          <w:color w:val="404040" w:themeColor="text1" w:themeTint="BF"/>
          <w:sz w:val="20"/>
          <w:szCs w:val="20"/>
        </w:rPr>
        <w:t xml:space="preserve">Anaplan model-building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model performance and ensuring scalability and reliability in financial reporting for senior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executives and finance leads to define strategic goals, translating them into a robust technology roadmap that aligns with organizational objectives and promotes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building, fostering a culture of continuous learning and improvement across the financial technology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establish efficient data pipelines, supporting the integration of real-time analytics into the financial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for existing financial models, significantly reducing the time required for reporting and analysis in critical business intervals.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statistical methods to obtain actionable insights that guided strategic financial initiatives and supported organizational growth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scripting, contributing to the automation of routine financial processes, enhancing accuracy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develop automated financial tools, leveraging emerging technologies that contribute to the company's goal of a carbon-free transport future.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across teams, organizing workshops focused on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planning methodologies using the latest </w:t>
      </w:r>
      <w:r w:rsidRPr="00745DD3">
        <w:rPr>
          <w:rFonts w:ascii="Roboto Light" w:eastAsia="Roboto Light" w:hAnsi="Roboto Light" w:cs="Roboto Light"/>
          <w:b/>
          <w:bCs/>
          <w:color w:val="404040" w:themeColor="text1" w:themeTint="BF"/>
          <w:sz w:val="20"/>
          <w:szCs w:val="20"/>
        </w:rPr>
        <w:t xml:space="preserve">Anaplan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Systematized advanced data-driven insights into a visually accessible framework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to derive meaningful conclusions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technology trends in finance, ensuring the team remained at the forefront of industry evolutions impacting financial analytics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collaborative projects that incorporated AI/ML into finance processes, aiming to revolutionize how data is utilized in making financial and strategic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integration with back-end services and robust security measures to protect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deliver technical solutions tailored to meet user needs,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for features and enhancements, ensuring high-quality code throughout the software development lifecycle with thorough documentation of processes and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CI/CD pipelines, streamlining the deployment process and enhancing collaboration among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system architecture discussions, contributing to best practices in code quality and maintainability among engineering teams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APIs, enabling seamless communication between front-end and back-end components while adhering to performance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contributing to a responsive application environment that caters to user experience and scalability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focusing on newly integrated features and enhancements to ensure user adoption and operational efficiency across diverse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newly developed features, ensuring clarity and understanding among end-users and developers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UX/UI teams to enhance product design and usability, providing insights from a development perspective during the design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a microservices architecture, significantly improving application performance and scalability while minimizing downtime during the migration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techniques to create insightful dashboards that facilitated real-time decision-making capabilities for internal and external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