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Software Engineer with 11 years of experience in software development, specializing in molecular diagnostics and medical device solutions. Proficient in developing high-quality software, leading teams, and ensuring compliance with regulatory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Go, Ruby,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Node.js, Express.js,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Compliance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IEC 62304, ISO 13485, 21 CFR Part 820, Jira, Confluence, HIPAA Compliance, Quality Management Systems, Regulatory Affairs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Spark, Tableau, MATLAB, Hadoop, Excel VBA, Bioinformatics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TestNG, LoadRunner, A/B Testing, User Acceptance Testing (UAT), Continuous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technical team of software engineers, driving innovative solutions for non-invasive cancer detection technologies through collaborative leadership while ensuring adherence to regulatory compliance and industry standards in the medical device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software architectures that support high-availability applications, integrating various technologies to ensure seamless operation of cell-free DNA diagnostics and enhancing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across Research &amp; Development and Clinical teams to gather and define software requirements, ensuring alignment with diagnostic capabilities while adapting to shifting priorities as project demands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Software Development Life Cycle (SDLC), leading efforts to establish clear development pipelines that incorporate automated testing and deployment strategies to enhance software reliability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innovation by organizing regular group discussions focused on architectural design and coding standards, which empowered team members and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implementation and adherence to industry-specific software regulations, working diligently to ensure all software components met FDA's compliance standards and were validated for use in medical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data management practices by selecting appropriate storage and processing solutions to handle large-scale bioinformatics data sets for optimal analysis and decision-making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as a hands-on engineer, developing prototypes and validating proof-of-value options to ensure new product features meet stakeholder requirements and enhance user experiences in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cross-functional collaboration through effective communication and knowledge sharing, enabling team members to leverage each other's expertise to mitigate traditional silos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standards and best practices, leading by example in coding, documentation, and quality assurance measures that support robust and compliant software deliverables for molecular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product roadmap development alongside product owners and project management offices, ensuring timely delivery of innovative software solutions that align with Foresight's strategic goals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tracking system performance metrics that informed actionable improvements, integrating feedback loops into the development process to enhance application resilience and scalability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evaluate and implement new software technologies that continuously optimized operational efficiency, contributing to a dynamic and fast-paced work environment with impactful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and mentored junior engineers, providing ongoing feedback and promoting skill development that bolstered team confidence and capacity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efforts to maintain build and release pipelines, expertly coordinating release management and implementing contingency plans that ensured waves of software applications transitioned smoothly into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software development tasks, focusing on developing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user experience, and satisfaction across various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and prioritize software features for multiple enterprise-level applications while ensuring alignment with regulatory requirements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following established compliance frameworks to protect sensitive data and applications from vulnerabilities during design and execution of software solutions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integration and deployment processes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team productivity and ensured reliable software delivery across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expanding the codebase for various internal solutions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of iterative development and continuous feedback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software testing procedures,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pipelines that increased software quality through rigorous validation and user acceptance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emphasized knowledge sharing and skills development, leading to improved team dynamics while cultivating a high-performance culture and producing top-notch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development processes to enable efficient containerization and orchestration of microservices that supported scalable application deployments within the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that positioned peers to understand system architectures and component interactions effectively, enhancing overall team knowledge and engagement with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troubleshooting and resolution of software defects by applying analytical thinking and design knowledge, ensuring timely solutions that minimized impact on operational workflows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software processes and coding standards, ensuring alignment with changing compliance regulations and advancements in technologies within the medical devices space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open communication channels for feedback, facilitating retrospectives that allowed the team to adapt and evolve software processes continuously for optimized workflows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