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delivering innovative solutions for web and mobile applications. Proven leadership in guiding engineering teams through complex government programs with expertise in Java, Python, cloud-native development, and DevSecOps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Flask, React, Angular, Node.js,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DevSecOps, CI/CD,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Telecommunications:</w:t>
      </w:r>
      <w:r w:rsidRPr="00745DD3">
        <w:rPr>
          <w:rFonts w:ascii="Roboto Light" w:eastAsia="Roboto Light" w:hAnsi="Roboto Light" w:cs="Roboto Light"/>
          <w:color w:val="404040" w:themeColor="text1" w:themeTint="BF"/>
          <w:sz w:val="20"/>
          <w:szCs w:val="20"/>
        </w:rPr>
        <w:t xml:space="preserve"> 3G, 4G, 5G, RF Systems, Networking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technical design efforts for complex software systems focusing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enhanced scalability and maintainability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hands-on guidance to junior engineers, fostering an environment of learning and technical excellence while embracing innovative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multidisciplinary teams, ensuring alignment with project goals through meticulous sprint planning and effective communication of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actively managing project timelines while adapting to changing requirements and ensuring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measures and deploying automated testing frameworks for faster development cycles and enhanced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introducing best-in-class tools for continuous integration and deployment, enhancing team productivity and reducing time-to-market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program stakeholders to capture and translate project requirements into actionable development plans while maintaining focus on performance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accountability and continuous improvement within the team, regularly assessing team dynamics and adjusting workflows to optimize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code reviews and contributed to technical documentation to promote clarity and foster knowledge sharing across the engineering team and all involved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upper management to align technological capabilities with company objectives while providing insights into emerging industry trends and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technical challenges by devising innovative solutions, collaborating closely with engineers and project managers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mentoring program to cultivate talent within the software engineering team, focusing on professional development and the adaptation of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thorough testing strategies and quality assurance processes to ensure the successful execution of complex government software development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systems that addressed specific needs in defense and cybersecurity, ensuring compliance with government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various development environments and programming languages to contribute significantly to software architecture and system design, enhancing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series of high-impact projects, taking ownership of the full software development lifecycle while ensuring technical excellence in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technical specifications and system architecture, ensuring alignment with industry standards and customer requirements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driving initiatives for improving team efficiency, sprint objectives, and ensuring rapid delivery of software features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through architectural changes and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system flexibility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user interfaces that meet client accessibility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security at every stage of software development, including code analysis and review processes, resulting in enhanced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coding sprints and code reviews, promoting quality improvements and encouraging a culture of code ownership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involving automated testing frameworks to ensure optimal performance and functionality of various software products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leadership to junior colleagues, sharing insights on complex problem resolution strategies and the integration of best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UX/UI team to implement user-friendly interfaces, ensuring compliance with modern design standards and increasing product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embed agile methodology into the department's workflow, resulting in a more adaptable and responsive development process that quickly accommodates changes in scope or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and stakeholders to discuss project updates, gathering feedback to guide iterative improvements and refine development processes throughout software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