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Lead Software Engineer with 11 years of experience in software development, specializing in building scalable data platforms and autonomous vehicle technologies. Proven expertise in modern data engineering practices and architectures to support innovative solutions in autonomous driving and transportation. Strong knowledge of processing large datasets and improving data management to enhance machine learning capabilities. Committed to mentoring teams and establishing best practices across organizations, fostering a collaborative environment for advanced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 Rust, Go, Scala,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Apache Spark, Elasticsearch, PostgreSQL, Amazon RDS, Clickhouse, Flink,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EMR, S3,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Pandas, Scikit-Learn, SageMaker, Kinesis, Athena, Glue,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Jenkins, Git, Terraform, Prometheus, Grafana, Splunk, New Relic, Maven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resilient global data pipelines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efficiency for </w:t>
      </w:r>
      <w:r w:rsidRPr="00745DD3">
        <w:rPr>
          <w:rFonts w:ascii="Roboto Light" w:eastAsia="Roboto Light" w:hAnsi="Roboto Light" w:cs="Roboto Light"/>
          <w:b/>
          <w:bCs/>
          <w:color w:val="404040" w:themeColor="text1" w:themeTint="BF"/>
          <w:sz w:val="20"/>
          <w:szCs w:val="20"/>
        </w:rPr>
        <w:t xml:space="preserve">autonomous vehicles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operational insights while significantly reducing latency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architecture strategies, adopting cloud-native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 seamless blend of on-premises and cloud infrastructure for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data transformations for </w:t>
      </w:r>
      <w:r w:rsidRPr="00745DD3">
        <w:rPr>
          <w:rFonts w:ascii="Roboto Light" w:eastAsia="Roboto Light" w:hAnsi="Roboto Light" w:cs="Roboto Light"/>
          <w:b/>
          <w:bCs/>
          <w:color w:val="404040" w:themeColor="text1" w:themeTint="BF"/>
          <w:sz w:val="20"/>
          <w:szCs w:val="20"/>
        </w:rPr>
        <w:t xml:space="preserve">real-time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decision-making capabilities and driving data empowerment across the organization for autonomous vehicle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integration of cutting-edge </w:t>
      </w:r>
      <w:r w:rsidRPr="00745DD3">
        <w:rPr>
          <w:rFonts w:ascii="Roboto Light" w:eastAsia="Roboto Light" w:hAnsi="Roboto Light" w:cs="Roboto Light"/>
          <w:b/>
          <w:bCs/>
          <w:color w:val="404040" w:themeColor="text1" w:themeTint="BF"/>
          <w:sz w:val="20"/>
          <w:szCs w:val="20"/>
        </w:rPr>
        <w:t xml:space="preserve">streaming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transitioned legacy batch processing models to </w:t>
      </w:r>
      <w:r w:rsidRPr="00745DD3">
        <w:rPr>
          <w:rFonts w:ascii="Roboto Light" w:eastAsia="Roboto Light" w:hAnsi="Roboto Light" w:cs="Roboto Light"/>
          <w:b/>
          <w:bCs/>
          <w:color w:val="404040" w:themeColor="text1" w:themeTint="BF"/>
          <w:sz w:val="20"/>
          <w:szCs w:val="20"/>
        </w:rPr>
        <w:t xml:space="preserve">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operational reliability and optimizing data ingestion from various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establishing best coding practices and cloud architecture principles, promoting professional growth and performance optimization across the software engineering teams involved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data pipelines, ensuring operational integrity and timely response to system anomalies, improving uptime and reliability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on-call responsibilities for critical services, ensuring rapid response and resolution of any incidents affecting the data platform, maintaining a high standard of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deliver adequate datasets tailored to their analytical needs, ensuring optimal resource utilization and fine-tuned pipeline performance for data intensive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testing and validation methodologies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and automating data workflows, ensuring high data quality and integrity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global expansion efforts, adapting distributed architectures to new geographical regions, balancing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against operating costs through innovative data solutions and consistent market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agile development methodologies, coordinating sprint planning meetings and daily stand-ups to foster communication between software, data, and machine learning engineers, enhancing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bi-directional data sharing with partners, establishing reliable data exchange protocols and integrations with third-party systems, streamlining collaboration and data consumption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technologies and tools continuously to modernize data processes and enhance the overall efficiency of the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leading to innovative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best practices for data management, ensuring cross-departmental alignment on standard operating procedures and effective knowledge sharing on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to microservices architecture for better agility and responsiveness in data processing, boosting system reliability and scalability for growing datasets.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functionality and seamless user experience while facilitating data access for a large feature set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employing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led to timely project delivery, continuous integration, and effective sprint retrospectives for process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enhancing cloud capabilities in various projects, implementing solutions that facilitated data storage, management, and enhanced application performance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environments and rapid iterations aligned with best coding standards and CI/CD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gather requirements and transform them into technical specifications and user stories, delivering enhanced features and overall system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interfaced between the application and data services, ensuring efficient data retrieval and state management practices while enhancing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applications, refining </w:t>
      </w:r>
      <w:r w:rsidRPr="00745DD3">
        <w:rPr>
          <w:rFonts w:ascii="Roboto Light" w:eastAsia="Roboto Light" w:hAnsi="Roboto Light" w:cs="Roboto Light"/>
          <w:b/>
          <w:bCs/>
          <w:color w:val="404040" w:themeColor="text1" w:themeTint="BF"/>
          <w:sz w:val="20"/>
          <w:szCs w:val="20"/>
        </w:rPr>
        <w:t xml:space="preserve">data querying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through the use of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and application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quality assessments, ensuring adherence to architectural guidelines and benchmarking software against performance benchmarks for scalable and maintainable code output for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training sessions for team members, imparting unique insights into software design principles, coding practices, and operational expectations critical to the success of software deployments and runtime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frameworks into existing systems, ensuring project code relevancy and improved user experience through enhanced features and functionalities aligned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assessments, implementing protocols and strategies to bolster application security, mitigate vulnerabilities, and ensure data integrity across software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management by documenting technical specifications, architectural decisions, and lessons learned, facilitating knowledge sharing and continuous improvements within software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