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innovative data platforms for autonomous vehicle technologies. Proven expertise in distributed systems, cloud architectures, and data engineering, combining technical proficiency with strong collaboration and problem-solving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Rust, C/C++, JavaScript, TypeScript,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Apache Kafka, Amazon Redshift, Postgres, ElasticSearch, Hadoop, Druid, Clickhouse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Docker, Kubernetes, Azure, GCP, Terraform, Ansible,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GitHub, JIRA, Bitbucket, CircleCI, Travis CI,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xml:space="preserve"> ETL, Data Lakes, Message Queues, REST APIs, GraphQL, Streaming Data, Batch Processing, Data Warehousing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global data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autonomy of vehicles in urban environments, ensuring high data availability and integrity for real-time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distributed systems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cloud-native technologies for improved performance and cost-efficiency in data handling, while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machine learning engineers to automate data curation processes, optimizing dataset management and contributing to the development of intelligent algorithms to support autonomous driving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to facilitate bi-directional data sharing, ensuring seamless communication between internal systems and partners, focusing on data security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existing data architectures, leading modernization efforts to transition from legacy batch systems to </w:t>
      </w:r>
      <w:r w:rsidRPr="00745DD3">
        <w:rPr>
          <w:rFonts w:ascii="Roboto Light" w:eastAsia="Roboto Light" w:hAnsi="Roboto Light" w:cs="Roboto Light"/>
          <w:b/>
          <w:bCs/>
          <w:color w:val="404040" w:themeColor="text1" w:themeTint="BF"/>
          <w:sz w:val="20"/>
          <w:szCs w:val="20"/>
        </w:rPr>
        <w:t xml:space="preserve">real-time 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accommodate increasing data volumes and velocity.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best practices in cloud software architecture by establishing technical standards for pipeline deployment, which included monitoring and observability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to support critical services, ensuring operational stability and prompt resolution of incidents to minimize downtime and impact on autonomous driving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distributed systems and data engineering principles, fostering a culture of continuous learning and knowledge sharing within the team, resulting in enhanced team performance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workflows and architecture to ensure clarity and maintainability, enabling team members to understand system interactions and dependencies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refine product requirements, providing technical insights that shaped the development roadmap for autonomous vehicle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and continuous integration strategies in project workflows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collaboration and project tracking with Agile methodology.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architectures to meet regional data compliance requirements, incorporating standards and practices that facilitate smooth deployment of solutions across diverse geographical locations.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microservices architecture that improved application responsiveness and resource utilization, while maintaining code quality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major migrations of on-premise systems to </w:t>
      </w:r>
      <w:r w:rsidRPr="00745DD3">
        <w:rPr>
          <w:rFonts w:ascii="Roboto Light" w:eastAsia="Roboto Light" w:hAnsi="Roboto Light" w:cs="Roboto Light"/>
          <w:b/>
          <w:bCs/>
          <w:color w:val="404040" w:themeColor="text1" w:themeTint="BF"/>
          <w:sz w:val="20"/>
          <w:szCs w:val="20"/>
        </w:rPr>
        <w:t xml:space="preserve">AWS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significantly improving the deployment speed and operational resilience of applications while reducing infrastructure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diverse teams in an Agile setting, promoting effective communication, proactive problem-solving, and knowledge sharing to enhance team productivity and project success during sprint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while leveraging DevOps principles to enhance deployment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deployment frequency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database architectures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applications, focusing on optimizing query performance and ensuring data consistency across various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microservices into existing systems, enhancing functionality and user experience while adhering to security best practices and performance benchmarks set by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pair programming sessions to uphold code quality and share knowledge on industry best practices, contributing to the professional growth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agile ceremonies, including sprint planning and retrospectives, to continuously improve processes and team dynamics, resulting in more effective project execution and delivery of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