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software engineer with 9 years of experience in software development, specializing in web and mobile applications. Adept at building AI/ML applications with a deep understanding of cloud-native infrastructure and extensive expertise in CI/CD processes. Strong background in leading engineering teams to success while improving product offerings and enhancing user experience through innovative solutions and collaborative efforts.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Go, C#, Ruby,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Express, TensorFlow, PyTorch,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Kubernetes, Docker, Terraform, Jenkins,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Technologies:</w:t>
      </w:r>
      <w:r w:rsidRPr="00745DD3">
        <w:rPr>
          <w:rFonts w:ascii="Roboto Light" w:eastAsia="Roboto Light" w:hAnsi="Roboto Light" w:cs="Roboto Light"/>
          <w:color w:val="404040" w:themeColor="text1" w:themeTint="BF"/>
          <w:sz w:val="20"/>
          <w:szCs w:val="20"/>
        </w:rPr>
        <w:t xml:space="preserve"> Natural Language Processing, Large Language Models, Machine Learning, Deep Learning, Model Evaluation, Prompt Engineering, RAG Architectures, Data Pipelines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Testing Tools:</w:t>
      </w:r>
      <w:r w:rsidRPr="00745DD3">
        <w:rPr>
          <w:rFonts w:ascii="Roboto Light" w:eastAsia="Roboto Light" w:hAnsi="Roboto Light" w:cs="Roboto Light"/>
          <w:color w:val="404040" w:themeColor="text1" w:themeTint="BF"/>
          <w:sz w:val="20"/>
          <w:szCs w:val="20"/>
        </w:rPr>
        <w:t xml:space="preserve"> Prometheus, Grafana, Sentry, JUnit, pytest, Cypress, Selenium, DataDog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launched scalable </w:t>
      </w:r>
      <w:r w:rsidRPr="00745DD3">
        <w:rPr>
          <w:rFonts w:ascii="Roboto Light" w:eastAsia="Roboto Light" w:hAnsi="Roboto Light" w:cs="Roboto Light"/>
          <w:b/>
          <w:bCs/>
          <w:color w:val="404040" w:themeColor="text1" w:themeTint="BF"/>
          <w:sz w:val="20"/>
          <w:szCs w:val="20"/>
        </w:rPr>
        <w:t xml:space="preserve">AI-native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on the </w:t>
      </w:r>
      <w:r w:rsidRPr="00745DD3">
        <w:rPr>
          <w:rFonts w:ascii="Roboto Light" w:eastAsia="Roboto Light" w:hAnsi="Roboto Light" w:cs="Roboto Light"/>
          <w:b/>
          <w:bCs/>
          <w:color w:val="404040" w:themeColor="text1" w:themeTint="BF"/>
          <w:sz w:val="20"/>
          <w:szCs w:val="20"/>
        </w:rPr>
        <w:t xml:space="preserve">Solv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revolutionizing patient-provider interactions through intelligent </w:t>
      </w:r>
      <w:r w:rsidRPr="00745DD3">
        <w:rPr>
          <w:rFonts w:ascii="Roboto Light" w:eastAsia="Roboto Light" w:hAnsi="Roboto Light" w:cs="Roboto Light"/>
          <w:b/>
          <w:bCs/>
          <w:color w:val="404040" w:themeColor="text1" w:themeTint="BF"/>
          <w:sz w:val="20"/>
          <w:szCs w:val="20"/>
        </w:rPr>
        <w:t xml:space="preserve">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 operational efficiency and improve service delivery in healthcare.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rigorous evaluation frameworks for model quality, setting benchmarks for </w:t>
      </w:r>
      <w:r w:rsidRPr="00745DD3">
        <w:rPr>
          <w:rFonts w:ascii="Roboto Light" w:eastAsia="Roboto Light" w:hAnsi="Roboto Light" w:cs="Roboto Light"/>
          <w:b/>
          <w:bCs/>
          <w:color w:val="404040" w:themeColor="text1" w:themeTint="BF"/>
          <w:sz w:val="20"/>
          <w:szCs w:val="20"/>
        </w:rPr>
        <w:t xml:space="preserve">prompt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align with industry standards and meet specific healthcare requirements for AI-driven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observability and monitoring frameworks for production models, ensuring logging, alerting, and performance dashboards were in place to swiftly identify and address anomalies impacting service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in </w:t>
      </w:r>
      <w:r w:rsidRPr="00745DD3">
        <w:rPr>
          <w:rFonts w:ascii="Roboto Light" w:eastAsia="Roboto Light" w:hAnsi="Roboto Light" w:cs="Roboto Light"/>
          <w:b/>
          <w:bCs/>
          <w:color w:val="404040" w:themeColor="text1" w:themeTint="BF"/>
          <w:sz w:val="20"/>
          <w:szCs w:val="20"/>
        </w:rPr>
        <w:t xml:space="preserve">versioning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artifact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security, compliance, and DevOps teams to enhance AI services' deployment and operational governance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and client-facing teams to align AI features with end-user needs, ensuring that solutions delivered measurable value and exceptional user experiences across diverse healthcare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fostering a culture of innovation that encouraged continuous learning and adaptation to emerging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mentoring peers to align technical strategies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define the company’s AI strategy and roadmap, identifying new use cases for platform enhancements and driving initiatives that keep the product at the forefront of healthcare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AI infrastructure and workflows, facilitating knowledge transfer and ensuring that best practices are shared across engineering teams for improved collaborative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informed of the latest advancements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evaluating new tools and research for their potential application within the platform, thereby driving the company’s innovation agenda forward.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contributing to a shared vision that emphasizes agility and responsiveness in healthcare technology development, while reinforcing the importance of user-centric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design of automated test suites for AI models, ensuring that quality assurance practices were maintained and that production-ready models consistently met established performance criteria.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new data management strategies to support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leveraging cloud technologies to improve data accessibility and usability in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AI projects and actively participated in </w:t>
      </w:r>
      <w:r w:rsidRPr="00745DD3">
        <w:rPr>
          <w:rFonts w:ascii="Roboto Light" w:eastAsia="Roboto Light" w:hAnsi="Roboto Light" w:cs="Roboto Light"/>
          <w:b/>
          <w:bCs/>
          <w:color w:val="404040" w:themeColor="text1" w:themeTint="BF"/>
          <w:sz w:val="20"/>
          <w:szCs w:val="20"/>
        </w:rPr>
        <w:t xml:space="preserve">meetups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knowledge sharing and collaboration within the tech community focused on healthcare innovations. To ensure industry relevance, evaluated various frameworks for performance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user-friendly APIs that facilitated seamless integration of AI functionalities within existing healthcare systems, enhancing the interoperability of solutions offered to patients and providers.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robust applications in various environments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scalable architecture and leveraging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optimized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project management and team collaboration, ensuring timely delivery and alignment with stakeholder expectations throughout software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streamline the CI/CD pipeline, implementing best practices for continuous integration and deployment that increased efficiency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and scalability by integrating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orchestrating services through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rollout and management of microservices.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cross-functional teams to define technical specifications and requirements, ensuring clarity and accuracy in project deliverables while promoting a cohesive product vision.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knowledge-sharing sessions, fostering a collaborative environment that encouraged innovative problem-solving and mentorship among junior developers 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production environments with proactive monitoring and logging tools, significantly reducing incident response times and improving overall system reliability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refine AI models, leveraging deep learning techniques to enhance predictive analytics capabilities and improve product offerings across various industry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web-based applications using robust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designs that enhanced user engagement and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software components met rigorous quality standards before deployment to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stakeholder engagement through regular updates and presentations, articulating project progress and gathering feedback for ongoing improvements in product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software solutions adhering to industry standards and best practices, ensuring compliance with relevant regulations while advocating for security and data protection throughout the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