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9 years of experience in backend development and cloud platform engineering. Proven expertise in designing scalable APIs and data infrastructure, particularly in healthcare applications utilizing AI and ML technologies. Strong communicator with a passion for transforming healthcare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C, Rust, Go,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Django, Flask, Node.js, Terraform, Helm, Kubernetes,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MongoDB, PostgreSQL, Apache Kafka, Redis, Snowflake,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Docker, CloudFormation, BigQuery, Firebase, App Engine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Design &amp; Microservices:</w:t>
      </w:r>
      <w:r w:rsidRPr="00745DD3">
        <w:rPr>
          <w:rFonts w:ascii="Roboto Light" w:eastAsia="Roboto Light" w:hAnsi="Roboto Light" w:cs="Roboto Light"/>
          <w:color w:val="404040" w:themeColor="text1" w:themeTint="BF"/>
          <w:sz w:val="20"/>
          <w:szCs w:val="20"/>
        </w:rPr>
        <w:t xml:space="preserve"> RESTful APIs, GraphQL, gRPC, API Gateway, Microservices Architecture, Swagger, OpenAPI,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GitHub Actions, CircleCI, Travis CI, Monitoring Tools, Prometheus, Grafana,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backend architecture, optimizing data pipelines for better security and reliability in cloud-based healthcare applications, while ensuring scalability to support increasing user demands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APIs and microservices for our core backend infrastructure, improving service reliability, and enabling seamless integration with partner cloud data warehouses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clinical teams to innovate and implement robust data models tailored for the healthcare sector, driving faster solutions to meet regulatory demands and patient care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leading to a more efficient workflow and significantly reducing deployment time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scalable services on AWS, utilizing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while focusing on maintaining high performance under load with efficient resource utilization and monitoring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integration with electronic health record (EHR) backends, ensuring data consistency and compliance, while reducing the friction associated with data retrieval in crucial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agile development culture by encouraging feedback cycles and collaboration, resulting in faster feature delivery and iterative improvements based on user engagement and clinical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for junior engineers, fostering a culture of shared knowledge and continuous improvement in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coding techniques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data validation and integrity checks for large datasets in clinical applications, enhancing trust in reports generated from our AI-driven systems in various medical fields.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training sessions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applied to healthcare, enabling team members to engage with and contribute to the application of AI technologies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security protocols in data handling and management, ensuring compliance with health regulations, strengthening the integrity of patient information within our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industry-related discussions and workshops to keep up-to-date with emerging trends in cloud technologies, data security, and AI advancements within the healthcare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manage application dependencies systematically, leading to improved deployment practices and operational consistency across development,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customer discussions to gather feedback and requirements, transforming client needs into actionable development tasks that align with our strategic objectives in healthcare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analytics tools to capture user interaction with our APIs, allowing for continuous monitoring and adjustment to improve performance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cloud-native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initiatives that integrated powerful machine learning features to enhance product capabilities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enterprise-level backend systems through collaboration with cross-functional teams, creating and deploying RESTful web services that significantly improved system performance and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schemas, leveraging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data integrity and performance across varying loads of transactional operations in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legacy systems to microservices architectures, enhancing system reliability and maintainability during high-traffic periods while laying the groundwork for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validation processes for API interfaces, documenting performance benchmarks and collaborating with QA teams to enhance product reliability through stringent quality control thresholds.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dashboards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application performance and operational health, allowing prompt action on detected issues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for data handling, focusing on encryption and access controls that aligned with industry standards, ensuring sensitive patient data remained safe and compliant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the internal knowledge base by documenting key workflows and practices for backend development, emphasizing clarity and accessibility for new team members joining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continuous integration and deployment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delivery of new features while maintaining high standards of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collaborated with peers to establish and enforce coding standards across the development team, fostering a positive and productive engineering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products, enhancing functionality while ensuring adhering to protocols for security and performance, crucial within the healthcare domain's operational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for backend services, improving code coverage and reliability alongside the effort of raising overall team quality assurance metrics to industry-relevant levels.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