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11 years of experience in architecting and building web and mobile applications. Proficient in .Net, AWS, and modern engineering practices. Demonstrated ability to lead and mentor cross-functional teams to deliver high-quality products aligned with strategic goals. Passionate about fostering technical excellence through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React, Angular, Vue.js, Node.js, ASP.NET,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CI/CD, Serverless,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DynamoDB,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Agile, DevOps, TDD, BEM, Accessibility (WCAG, ARIA)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application architecture and software design for complex distributed systems, focusing on </w:t>
      </w:r>
      <w:r w:rsidRPr="00745DD3">
        <w:rPr>
          <w:rFonts w:ascii="Roboto Light" w:eastAsia="Roboto Light" w:hAnsi="Roboto Light" w:cs="Roboto Light"/>
          <w:b/>
          <w:bCs/>
          <w:color w:val="404040" w:themeColor="text1" w:themeTint="BF"/>
          <w:sz w:val="20"/>
          <w:szCs w:val="20"/>
        </w:rPr>
        <w:t xml:space="preserve">.Net-based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and establishing best practices for software delivery and devops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architects overseeing the development of scalable applications while fostering a </w:t>
      </w:r>
      <w:r w:rsidRPr="00745DD3">
        <w:rPr>
          <w:rFonts w:ascii="Roboto Light" w:eastAsia="Roboto Light" w:hAnsi="Roboto Light" w:cs="Roboto Light"/>
          <w:b/>
          <w:bCs/>
          <w:color w:val="404040" w:themeColor="text1" w:themeTint="BF"/>
          <w:sz w:val="20"/>
          <w:szCs w:val="20"/>
        </w:rPr>
        <w:t xml:space="preserve">collaborative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team culture that empowers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define and drive technical strategy, ensuring alignment between architecture and product vision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senior stakeholders to influence strategic decisions, driving improvements in technology stack and engineering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emerging technologies and tools to enhance system reliability, maintainability, and scalability, achieving technical excellence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leadership and mentoring to both architects and engineers, cultivating their potential through knowledge sharing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engineering standards by instituting best practices for distributed systems design, significantly improving operational excellence and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strategies to thrive in rapidly changing environments, ensuring technical solutions remained relevant and effective in meeting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team culture rooted in empathy and mutual respect, motivating team members to achieve their highest potential and contribute meaningfully.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technical roadmaps that align with business goals, prioritizing projects that drive impact and innovation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Hands-on development of prototypes and technical spikes to evaluate potential solutions, ensuring alignment with product and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to ensure software met stringent requirements of quality, security, and compliance, facilitating successful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migration from monolithic architectures to microservices, enhancing flexibility and scalability of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streaming solutions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capabilities for distributed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advocating their growth and development, while instilling architectural practices that foster a culture of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multiple internet-scale products,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performance, scalability, and maintainability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and accessibility compliance (WCAG, ARIA).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frequency and reliability while reducing time to market for new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deliver cohesive user experiences that align with business objectives, balancing technical constraints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promoting best practices in software development and encouraging continuous improvement among team members regarding processes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architectural patterns and best practices, influencing technical direction for various projects and leading discussions on technology adoption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REST APIs and microservices that adhere to security and performance requirements, facilitating smooth integration with various system components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scaled agile teams to foster high-quality software outputs by emphasizing collaboration, clear communication, and shared ownership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and junior developers in coding standards and practices, assisting in their transition and growth within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legacy application systems through refactoring and modernization initiatives, improving code maintainability and introducing new technologies to adapt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implement automated testing frameworks, ensuring robust test coverage and defect-free releases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performed database optimization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reliability through structured data storage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