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applications. Proven expertise in Node.js and Java Spring Framework, with a strong focus on microservices and cloud-native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Framework, Express.js, Django,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OpenSearch, Amazon DynamoDB, Cassandra,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Git, Terraform,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Domain-Driven Design, Service-Oriented Architecture, Event-Driven Architecture, RESTful APIs, GraphQL, CQRS,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platform through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that streamlined deployment and improved system resilience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key components for a high-volume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focusing on real-time transactions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optimization to ensure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UX designers to redefine user experiences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loyalty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engagement through precision in design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team culture centered around knowledge sharing and proactive problem-solving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tests and quality measures that significantly reduced technical debt, enabling smoother transitions during the architectural overhaul of existing legacy systems and supporting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user interfaces while simultaneously maintaining and refactoring legacy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metrics and reducing latency during peak usage,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architecture documentation and conducted regular code reviews to uphold high standards in code quality and system design, aligning with industry best practices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scalability and efficiency without delving into complex orchestration solutions like Kubernetes, enhancing operational reliability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platform's performance through the introduction of AI-assisted development tools, significantly increasing the speed of feature implementation while maintaining high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designing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increased deployment efficiency and reduced rollback rates, prioritizing high availability and system integrity across all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related to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cultivating an informed and capable software engineering team adept in cutting-edge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migration strategy for legacy codebases to modern technologies, resulting in improved system maintainability and alignment with current engineering practices and trends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technical acumen to lead R&amp;D initiatives that incorporated new technologies and concepts, positioning the platform at the forefront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loyalty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flat, collaborative culture by actively engaging in leadership discussions that shaped organizational strategy and technology roadmaps to ensure alignment with customer and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software solutions that improved organizational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design and implement new features and functionalities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alignment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a collaborative environment that encouraged continuous improvement and adoption of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high-impact features for essential business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architecture and ensured optimal performance across different environments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 management tools for smooth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coding standards while improving application performance by integrating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leading to higher user satisfaction rates in deployed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significantly enhancing system designs through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enhanced API integrations for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learning best practices and execution in their roles, fostering a collaborative and growth-oriented team culture within the software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existing application codebases to increase efficiency and maintainability, applying architectural decisions that influenced long-term strategic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risk assessment initiatives, determining software vulnerabilities and implementing robust security measures in compliance with industry regulations and guidelines, thus enhancing application trustworthiness and user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training on new technologies and development strategies, ensuring the workforce was equipped with the skills necessary to implement modern solutions throughout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requirements, present updates, and demonstrate new features of the applications, leading dialogues that ensured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