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results-oriented professional with over 11 years of experience in software development, specializing in Digital Forensics and Incident Response across web and mobile applications. Proven ability in leading security engineering initiatives that improve organizational security posture and streamline operations. Expertise in leveraging tools such as CrowdStrike, SIEM, and Terraform for automation and deployment, with strong skills in advancing detection frameworks and enhancing incident response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Go,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CrowdStrike, Chronicle, Upwinds, Splunk,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Terraform, Ansible, Jenkins,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Forensic &amp; Response Frameworks:</w:t>
      </w:r>
      <w:r w:rsidRPr="00745DD3">
        <w:rPr>
          <w:rFonts w:ascii="Roboto Light" w:eastAsia="Roboto Light" w:hAnsi="Roboto Light" w:cs="Roboto Light"/>
          <w:color w:val="404040" w:themeColor="text1" w:themeTint="BF"/>
          <w:sz w:val="20"/>
          <w:szCs w:val="20"/>
        </w:rPr>
        <w:t xml:space="preserve"> SANS, NIST, MITRE ATT&amp;CK, Purple Teaming, Threat Modeling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DFIR program at ivision, developing capabilities that enhanced our </w:t>
      </w:r>
      <w:r w:rsidRPr="00745DD3">
        <w:rPr>
          <w:rFonts w:ascii="Roboto Light" w:eastAsia="Roboto Light" w:hAnsi="Roboto Light" w:cs="Roboto Light"/>
          <w:b/>
          <w:bCs/>
          <w:color w:val="404040" w:themeColor="text1" w:themeTint="BF"/>
          <w:sz w:val="20"/>
          <w:szCs w:val="20"/>
        </w:rPr>
        <w:t xml:space="preserve">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efficiency and improved our security posture respective to both cloud and on-prem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comprehensive </w:t>
      </w:r>
      <w:r w:rsidRPr="00745DD3">
        <w:rPr>
          <w:rFonts w:ascii="Roboto Light" w:eastAsia="Roboto Light" w:hAnsi="Roboto Light" w:cs="Roboto Light"/>
          <w:b/>
          <w:bCs/>
          <w:color w:val="404040" w:themeColor="text1" w:themeTint="BF"/>
          <w:sz w:val="20"/>
          <w:szCs w:val="20"/>
        </w:rPr>
        <w:t xml:space="preserve">detection and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using industry-leading tools such as </w:t>
      </w:r>
      <w:r w:rsidRPr="00745DD3">
        <w:rPr>
          <w:rFonts w:ascii="Roboto Light" w:eastAsia="Roboto Light" w:hAnsi="Roboto Light" w:cs="Roboto Light"/>
          <w:b/>
          <w:bCs/>
          <w:color w:val="404040" w:themeColor="text1" w:themeTint="BF"/>
          <w:sz w:val="20"/>
          <w:szCs w:val="20"/>
        </w:rPr>
        <w:t xml:space="preserve">CrowdStrike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Chronicle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addressing contemporary 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automate incident handling procedures, establishing workflows that integrate seamlessly into our operations, improving efficiency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vulnerability assessments and threat modeling that enabled proactive security measures and response strategies, reinforcing our defenses against potential cyber threats and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the deployment of security tools, reducing setup time and improving consistency across our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our </w:t>
      </w:r>
      <w:r w:rsidRPr="00745DD3">
        <w:rPr>
          <w:rFonts w:ascii="Roboto Light" w:eastAsia="Roboto Light" w:hAnsi="Roboto Light" w:cs="Roboto Light"/>
          <w:b/>
          <w:bCs/>
          <w:color w:val="404040" w:themeColor="text1" w:themeTint="BF"/>
          <w:sz w:val="20"/>
          <w:szCs w:val="20"/>
        </w:rPr>
        <w:t xml:space="preserve">Security Information and Event Management (SIEM)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leading to significant improvements in our ability to detect and respond to anomalous activities in real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security best practices and incident response protocols, fostering a culture of security awareness and proactive engagement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alert triage processes, resulting in streamlined incident response pathways and increased stakeholder trust in our incident management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incident management protocols, ensuring clarity and accessibility for team members across disparate functions and security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security tools that increased organizational capabilities and reduced reliance on third-party vendors for incident responses, creating in-house proficiency for </w:t>
      </w:r>
      <w:r w:rsidRPr="00745DD3">
        <w:rPr>
          <w:rFonts w:ascii="Roboto Light" w:eastAsia="Roboto Light" w:hAnsi="Roboto Light" w:cs="Roboto Light"/>
          <w:b/>
          <w:bCs/>
          <w:color w:val="404040" w:themeColor="text1" w:themeTint="BF"/>
          <w:sz w:val="20"/>
          <w:szCs w:val="20"/>
        </w:rPr>
        <w:t xml:space="preserve">DFIR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drills, ensuring preparedness for potential security breaches and enhancing team readiness for real-world scenarios involving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threat modeling exercises to identify vulnerabilities and establish testing frameworks, significantly improving our resilience against targeted cyber attacks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automation in security operations through continuous integration and development methods, significantly enhancing response times to security alerts and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machine learning algorithms to quantify threat landscapes and automate decision-making processes, allowing security operations to scale effectively with organizational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continuous improvement practices by gathering metrics on incident management and response, directly contributing towards strategic development aligned with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 software solutions at Microsoft utilizing </w:t>
      </w:r>
      <w:r w:rsidRPr="00745DD3">
        <w:rPr>
          <w:rFonts w:ascii="Roboto Light" w:eastAsia="Roboto Light" w:hAnsi="Roboto Light" w:cs="Roboto Light"/>
          <w:b/>
          <w:bCs/>
          <w:color w:val="404040" w:themeColor="text1" w:themeTint="BF"/>
          <w:sz w:val="20"/>
          <w:szCs w:val="20"/>
        </w:rPr>
        <w:t xml:space="preserve">secure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vulnerabilities and ensured the integrity of systems across varied applications worldwide.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engineers to establish proactive measures that secured applications deployed across both private and public cloud infrastructures, enhancing their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audits and code reviews to define security requirements, ensuring robust compliance with security policies and protocols while maintaining functionality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cross-functional teams to implement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shortening the development lifecycle and integrating security at every stage from development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security incidents using industry-standard tools, aiding in the continuous improvement of security measures and reducing the surface area vulnerable to exploitation.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vulnerability assessment efforts, working as a key member in initiatives to identify and remediate security flaws in both existing and new applications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expertise in scripting and automation, focusing on enhancing operational efficiencies through tool utilization in both engineering and security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awareness programs among development teams, emphasizing the importance of incorporating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developing tools based on real-time data analytics to monitor system integrity, bolstering security measures to address emerging threat vectors.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incident response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security tools, enhancing the skillsets of team members and improving the overall departmental knowledge breadth.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capture and analyze logs, providing insights that drove security improvements and informed leadership strategies at the operational level.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new feature sets with a strong emphasis on security by design, embedding security measures early in the project lifecycle to mitigate risks.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