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expertise in Ruby on Rails and React, adept at building scalable solutions and enhancing user experiences through collaborative product development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Redux,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Heroku, AWS,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RSpec, Capybara, Jest, Postman,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maintainable code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development of scalable, high-performance web applications that improved user engagement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UX designers to translate business requirements into effective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responsiveness and decrease load times for users navigating reports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customer-centric approach by interfacing directly with users to address and resolve bugs, thereby improving the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interactive user interfaces that aligned with modern web development trends, fostering rich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engineers, fostering a culture of continuous learning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an effective team workflow by implementing best practices in API development and working continuously to improve deployments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software components and interfaces, enhancing maintainability and easing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including sprint planning and retrospectives, to drive progress and adapt quickly to changing priorities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rigorous testing practices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deployment of reliable and robust software solutions to meet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and performance monitoring tools to identify bottlenecks and optimize application performance, ultimately leading to improved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stakeholders to gather feedback on software features, iterating rapidly to refine product functionalities according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logging and monitoring frameworks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high availability and operational excellence for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bi-annual strategy meetings with the product team to align roadmaps and develop feature enhancements based on user feedback and market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and practices that enhanced team productivity and code quality, aligning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functionality, ensuring full integration for user-facing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Agile sprints, contributing to planning and retrospectives aimed at optimizing team capabilities in delivering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authoritative coding standards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governed code reviews and increased new feature deployment consistency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hosting solutions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allowing rapid scaling according to user demand and keeping operational costs controlled.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as part of the development roadmap, improving integration capabilities with other web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refine specifications based on feedback, ensuring new features meet business objectives and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release cycle times significantly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the QA team to devise test cases that elevated the overall testing coverage of the applications built.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design and optimization strategies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retrieval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development methodologies, fostering a knowledge-sharing culture that supported team development throughout various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to introduce the team to new technologies, aiming to maintain cutting-edge development practices that align with emerging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tooling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workflows and improved efficiency across various departments within the company.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