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Proficient in building scalable solutions using Node.js, React, and PHP Laravel, and adept at mentoring teams and implementing best practices in software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PHP, Node.js,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Laravel, Electron, Express.js,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ElastiCache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GitHub,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Amazon Web Services, S3, EKS, RabbitMQ, SQS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development of a media processing system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automation for video and audio workflows, significantly improving operational efficiencies and reducing manual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architecture for digital media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 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maintenance standards across multiple projects for studio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10 software engineers on best practices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collaborative approach and enhancing overall team capabilities in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integration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enabling faster turnaround of feature releases and critical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management skills within the team, ensuring robust back-end solutions for media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media content processing solutions using </w:t>
      </w:r>
      <w:r w:rsidRPr="00745DD3">
        <w:rPr>
          <w:rFonts w:ascii="Roboto Light" w:eastAsia="Roboto Light" w:hAnsi="Roboto Light" w:cs="Roboto Light"/>
          <w:b/>
          <w:bCs/>
          <w:color w:val="404040" w:themeColor="text1" w:themeTint="BF"/>
          <w:sz w:val="20"/>
          <w:szCs w:val="20"/>
        </w:rPr>
        <w:t xml:space="preserve">OpenJPEG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media transcoding technologies, ensuring compliance with industry standards for media delivery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acceptance criteria utilizing agile processes like Scrum, ensuring alignment of development efforts with business goals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issue resolution to maintain team productivity and ensure project milestones were accurately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collaborations to innovate and integrate new features into existing workflows, leveraging both technical and interpersonal skills to advocate for user-centric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systems and processes utilizing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knowledge transfer and maintaining continuity within development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forming foundational components that supported client requirements and enhanced user experiences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developers to implement secure coding practices in </w:t>
      </w:r>
      <w:r w:rsidRPr="00745DD3">
        <w:rPr>
          <w:rFonts w:ascii="Roboto Light" w:eastAsia="Roboto Light" w:hAnsi="Roboto Light" w:cs="Roboto Light"/>
          <w:b/>
          <w:bCs/>
          <w:color w:val="404040" w:themeColor="text1" w:themeTint="BF"/>
          <w:sz w:val="20"/>
          <w:szCs w:val="20"/>
        </w:rPr>
        <w:t xml:space="preserve">PHP 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resilience and user security measures for web-based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service performance by optimizing database queries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higher application throughput and user satisfaction levels during peak traffic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instilling best practices in version control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adherence to high-quality coding standards across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highly functional application interfaces leveraging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improved interactions and engagement rates within web applications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lifecycle development of applications perpetuating Agile methodologies, including sprint planning, retrospective meetings, and release planning to align with team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storage solutions and search capabilities, improving the scalability of applications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innovation initiatives, introducing new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thus enhancing deployment strategies and reducing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