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developer with over 11 years of experience specializing in web and mobile applications. Proven track record of overseeing product development, refining features, and implementing innovative technical strategies while mentoring engineering teams to achieve optimal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Ruby, Java, C#,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Angular, Vue.js, Bootstrap, CSS, HTML5,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FastAPI, Django, Flask, Node.js, Express, Ruby on Rails, Spring,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MySQL, MongoDB, Redis, SQLite, Oracle, Cassandra,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Terraform, Docker, Kubernetes, Jenkins, Github Actions, CircleCI,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implemented, and optimized features across frontend and backend systems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MindLogger software platform, significantly improving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design teams to refine features, estimate effort, and assess feasibility, showcasing strong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within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engineers by providing guidance in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their professional growth and enhancing the overall efficiency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 comprehensive technical strategy for various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and enhancing deployment processes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innovative ideas to drive </w:t>
      </w:r>
      <w:r w:rsidRPr="00745DD3">
        <w:rPr>
          <w:rFonts w:ascii="Roboto Light" w:eastAsia="Roboto Light" w:hAnsi="Roboto Light" w:cs="Roboto Light"/>
          <w:b/>
          <w:bCs/>
          <w:color w:val="404040" w:themeColor="text1" w:themeTint="BF"/>
          <w:sz w:val="20"/>
          <w:szCs w:val="20"/>
        </w:rPr>
        <w:t xml:space="preserve">technical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application ecosystem, introducing new technologies that align with industry standards and emerging trends in health-focused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retrospectives, promoting a culture of continuous improvement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interviews for prospective engineering candidates, applying rigorous evaluation criteria that align with company goals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to ensure quality and efficiency, encouraging adherence to coding standards while promoting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development workflows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facilitate better resource management and application deployment, increasing overall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distributed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ensuring accurate tracking of changes and enabling seamless integration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conducting thorough testing and analysis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responses, utilizing tools to enhance response times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into existing platforms, expanding functionality while maintaining optimal user experiences through effective solutions tailored to specific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design strategies using frontend frameworks to ensure mobile and web applications are accessible and user-friendly across diverse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adoption of modern architectural patterns like microservices, facilitating better scalability and maintainability across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comprehensive requirements and transform them into functional specs for backlog prioritization and effective project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for high-traffic applications while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responsive user interfaces, emphasizing performance tuning and reliability for various web applications in fast-paced product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establish comprehensive testing protocols, facilitating the development of quality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automated unit and integration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by designing efficient schema structures within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for various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workflows, including sprint planning and retrospectives, ensuring continuous delivery and improvement aligned with bare minimum viable product (MVP)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DevOps practices by creating scripts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enhancing software release frequencies.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live code reviews and pair programming sessions with team members to promote knowledge sharing while promoting a culture of mentorship and peer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complex programmatic challenges utilizing various libraries across the tech stack; provided innovative solutions that meet complex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migration of existing applications to cloud-based environments,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scalable and flexible deployment options that have enhanced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standardization of internal </w:t>
      </w:r>
      <w:r w:rsidRPr="00745DD3">
        <w:rPr>
          <w:rFonts w:ascii="Roboto Light" w:eastAsia="Roboto Light" w:hAnsi="Roboto Light" w:cs="Roboto Light"/>
          <w:b/>
          <w:bCs/>
          <w:color w:val="404040" w:themeColor="text1" w:themeTint="BF"/>
          <w:sz w:val="20"/>
          <w:szCs w:val="20"/>
        </w:rPr>
        <w:t xml:space="preserve">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adherence to style guides and fostering a culture of quality and excellence in software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executed architectural changes that focus on microservices and serverless computing, improving system responsiveness and adaptability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authentication and authorization mechanisms for applications, ensuring compliance with best practices in software security throughout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