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building scalable web and mobile applications. Proficient in various technologies including Go, Ruby, Python, and designing high-performance distributed systems. Strong leadership skills in mentoring teams and driving cross-functional projects to successful outcomes, enabling operational efficiencies and improvements.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Ruby, JavaScript, Java, C++,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Ruby on Rails, React, Angular,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Cassandra, Elasticsearch,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DigitalOcean, IBM Cloud, OpenStack,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Datadog, Prometheus, New Relic,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Message Queues, Kafka, RabbitMQ, Service Mesh,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direction for a robust fulfillment platform that enhances warehouse and transportation networks through an agile development process, demonstrating strong adaptability to shifting business requirements while ensuring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fault-tolerant services that reconcile hundreds of thousands of carrier events daily, demonstrating expertise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logistics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translate high-level business goals into technical roadmaps, resulting in streamlined project management and improved communication with stakeholders across various functions, necessitating clear and assertive messaging.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with feedback and best practices, fostering a culture focused on high coding standards and continuous learning, significantly enhancing team capability and individual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monitoring and observability across services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performance metrics were effectively tracked and addressed proactively to preempt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multi-carrier shipping platforms for functionalities like rate shopping and returns workflows,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cloud services to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designing comprehensive visibility solutions for warehouse operations to enhance inventory management and accuracy levels, showcasing strategic problem-solving abilities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large-scale distributed systems, driving technical excellence while ensuring project outcomes aligned with defined business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high-level architecture for microservices, setting guidelines for APIs and ensuring robust communication channels among services while emphasizing resilience and fault tolerance in system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design sessions that encouraged collaboration among engineers, resulting in significant improvements in code quality and a reduction in bugs appearing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optimization and decision-science techniques to enhance system performance metrics, actively collaborating with domain specialists to utilize relevant insights for incremental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automated testing and continuous delivery practices within the team, establishing these facets as non-negotiable aspects of project development to assure high-quality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tight-knit relationships with internal partners in diverse engineering disciplines, effectively owning end-to-end solutions which included hardware integrations and cloud solutions for enhanced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unaddressed technical challenges and proposed innovative solutions that led to substantial improvements in existing systems, demonstrating a keen understanding of the interplay between business needs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and mid-level engineers in best practices for distributed system design, ensuring they maintained a strong grounding in both technical proficiencies and industry standards through structured learning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applying best practices to exceed industry standards for speed and performance, ensuring high availability of core services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design scalable architectures that supported rapid product iterations, showcasing strong teamwork in dynamic project environments and contributing to multiple successful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quality assurance operations, significantly reducing the incidence of production errors through proactive risk assessments before code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 infrastructures, a practice that allowed for seamless scaling and improved service resilience, contributing to increased uptime and optimized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microservices architecture, enhancing system flexibility and maintaining service operations through a phased inter-project development approach that minimized user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throughout the development lifecycle to ensure all software solutions met business objectives, utilizing effective communication skills to bridge gaps in understanding across technical and non-technical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query performance for database interactions by employing indexing strategies and efficient data retrieval techniques, resulting in faster application responses and improved user experience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practices in software engineering, including clean coding standards and version control techniques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excellence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evaluation of emerging technologies to integrate into existing systems, thereby fostering an environment of continuous improvement and leading strategic technology adoptions.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development practices through participation in daily scrums and sprint planning meetings, promoting transparency and accountability among team members for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training programs for new hires, focusing on the nuances of the technology stack and company culture to ensure effective onboarding and a smooth transition into active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software architectures and frameworks to establish clear guidelines and support easier scalability in future projects, facilitating more efficient team collaborations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