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leader with 11 years of experience in software development, specializing in web and mobile applications. Proven track record in transforming legacy systems into modular architectures while optimizing infrastructure and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PHP,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Ruby on Rails, WordPress, Node.js,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Google Cloud, Docker, Kubernetes, AWS Lambda,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Data Warehousing, SQL, NoSQL, Data Modeling, BigQuery,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Systems:</w:t>
      </w:r>
      <w:r w:rsidRPr="00745DD3">
        <w:rPr>
          <w:rFonts w:ascii="Roboto Light" w:eastAsia="Roboto Light" w:hAnsi="Roboto Light" w:cs="Roboto Light"/>
          <w:color w:val="404040" w:themeColor="text1" w:themeTint="BF"/>
          <w:sz w:val="20"/>
          <w:szCs w:val="20"/>
        </w:rPr>
        <w:t xml:space="preserve"> Microservices, API Design, Serverless Architecture, Headless CMS, Monolithic Systems, Event-Driven Architecture, Caching Strategies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fragmented systems into a unified architecture by implementing </w:t>
      </w:r>
      <w:r w:rsidRPr="00745DD3">
        <w:rPr>
          <w:rFonts w:ascii="Roboto Light" w:eastAsia="Roboto Light" w:hAnsi="Roboto Light" w:cs="Roboto Light"/>
          <w:b/>
          <w:bCs/>
          <w:color w:val="404040" w:themeColor="text1" w:themeTint="BF"/>
          <w:sz w:val="20"/>
          <w:szCs w:val="20"/>
        </w:rPr>
        <w:t xml:space="preserve">API-driven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fostering engineering excellence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company-wide effort to enhance security protocols, achieving significant improvements in compliance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 rigorous audits and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modernization of core platforms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which reduced operational costs while enhancing performance and reliability through cutting-edge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business leaders to develop a robust </w:t>
      </w:r>
      <w:r w:rsidRPr="00745DD3">
        <w:rPr>
          <w:rFonts w:ascii="Roboto Light" w:eastAsia="Roboto Light" w:hAnsi="Roboto Light" w:cs="Roboto Light"/>
          <w:b/>
          <w:bCs/>
          <w:color w:val="404040" w:themeColor="text1" w:themeTint="BF"/>
          <w:sz w:val="20"/>
          <w:szCs w:val="20"/>
        </w:rPr>
        <w:t xml:space="preserve">technology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technology initiatives with strategic business objectives while ensuring brand autonomy across multiple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consistent engineering practices and standards, resulting in higher code quality and improved team productivity across diverse global engineering teams in the US, Mexico, and Brazil.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career development paths for team members, focusing on mentoring and skill development to improve retention and foster a culture of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project management processes, thereby streamlining workflows through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transparent sprint cycles that improved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knowledge management systems, crucial for reducing the reliance on individuals and preserving institutional knowledge for future talent.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vendor relationship management strategies that maximized budget efficiencies while minimizing redundancy in our tech stack, significantly impacting the bottom line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established best practices in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deployment consistency and application stability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shared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that enhanced collaboration between engineering teams and operations, equipping them to respond proactively to business needs and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setting up streamlined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timely data availability for analytics and business intelligence initiatives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collaboration workshops, bridging communication gaps between technical stakeholders and business leaders to ensure technology strategies align with overall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foster a proactive development environment by creating systems to transition from reactive firefighting incidents to strategic planning and development for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around </w:t>
      </w:r>
      <w:r w:rsidRPr="00745DD3">
        <w:rPr>
          <w:rFonts w:ascii="Roboto Light" w:eastAsia="Roboto Light" w:hAnsi="Roboto Light" w:cs="Roboto Light"/>
          <w:b/>
          <w:bCs/>
          <w:color w:val="404040" w:themeColor="text1" w:themeTint="BF"/>
          <w:sz w:val="20"/>
          <w:szCs w:val="20"/>
        </w:rPr>
        <w:t xml:space="preserve">web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mindset of quality and innovation to cultivate a high-performance engineering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object-oriented programming principles to enhance maintainability and scalability while delivering high-impact features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our existing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installations into headless setups, improving system performance and responsiveness for thousands of simultaneous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existing web applications to enhance functionality, ensuring seamless user experiences and operational efficiencies within the product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critical business applications to the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lowering infrastructure costs significantly and increasing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codebases by refactoring them into clean, maintainable code, applying principles of </w:t>
      </w:r>
      <w:r w:rsidRPr="00745DD3">
        <w:rPr>
          <w:rFonts w:ascii="Roboto Light" w:eastAsia="Roboto Light" w:hAnsi="Roboto Light" w:cs="Roboto Light"/>
          <w:b/>
          <w:bCs/>
          <w:color w:val="404040" w:themeColor="text1" w:themeTint="BF"/>
          <w:sz w:val="20"/>
          <w:szCs w:val="20"/>
        </w:rPr>
        <w:t xml:space="preserve">Agile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emphasizing continuous integration/continuous deployment (CI/CD) philosophies.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defining data handling processes, ensuring input validation and security measures were met, especially while migrating sensitive information across systems for compliance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vendors and managed service providers, ensuring our infrastructure remained current with industry standards and additional technological innovations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on applications using automated testing frameworks, leading to the identification of issues early in the development cycle and reduction of overall development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systematic approach to documentation that streamlined onboarding for new engineers and facilitated better communication between teams, maintaining alignment with project goals and technical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and implementing the development lifecycle by embracing </w:t>
      </w:r>
      <w:r w:rsidRPr="00745DD3">
        <w:rPr>
          <w:rFonts w:ascii="Roboto Light" w:eastAsia="Roboto Light" w:hAnsi="Roboto Light" w:cs="Roboto Light"/>
          <w:b/>
          <w:bCs/>
          <w:color w:val="404040" w:themeColor="text1" w:themeTint="BF"/>
          <w:sz w:val="20"/>
          <w:szCs w:val="20"/>
        </w:rPr>
        <w:t xml:space="preserve">CI/CD toolsets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releases of quality software with robust rollback capabilities in case of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deployment processes, advocating for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existing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our tech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ensure robust usage of databases fitting both relational and non-relational data requirements for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