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extensive experience in software development, specializing in performance engineering for web and mobile applications. Proven track record in driving performance optimization and scalability across ecommerce platforms with expertise in Java, Python, and microservices architecture.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Groovy,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Engineering Tools:</w:t>
      </w:r>
      <w:r w:rsidRPr="00745DD3">
        <w:rPr>
          <w:rFonts w:ascii="Roboto Light" w:eastAsia="Roboto Light" w:hAnsi="Roboto Light" w:cs="Roboto Light"/>
          <w:color w:val="404040" w:themeColor="text1" w:themeTint="BF"/>
          <w:sz w:val="20"/>
          <w:szCs w:val="20"/>
        </w:rPr>
        <w:t xml:space="preserve"> JMeter, LoadRunner, Dynatrace, AppDynamics,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Analytics:</w:t>
      </w:r>
      <w:r w:rsidRPr="00745DD3">
        <w:rPr>
          <w:rFonts w:ascii="Roboto Light" w:eastAsia="Roboto Light" w:hAnsi="Roboto Light" w:cs="Roboto Light"/>
          <w:color w:val="404040" w:themeColor="text1" w:themeTint="BF"/>
          <w:sz w:val="20"/>
          <w:szCs w:val="20"/>
        </w:rPr>
        <w:t xml:space="preserve"> Splunk, Datadog, Grafana, Prometheus, Logstash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Selenium, Postman, Gatling, Chaos Monkey, BlazeMeter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performance engineering practice for digital systems, ensuring high-performance architecture and scalability of e-commerce platforms through hands-on testing and optimization of critical applications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performance testing strategies that included load testing, stress testing, and capacity planning, thereby ensuring high availability and reliable performance of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Chaos Engineering practices into the system architecture, employing tools such as </w:t>
      </w:r>
      <w:r w:rsidRPr="00745DD3">
        <w:rPr>
          <w:rFonts w:ascii="Roboto Light" w:eastAsia="Roboto Light" w:hAnsi="Roboto Light" w:cs="Roboto Light"/>
          <w:b/>
          <w:bCs/>
          <w:color w:val="404040" w:themeColor="text1" w:themeTint="BF"/>
          <w:sz w:val="20"/>
          <w:szCs w:val="20"/>
        </w:rPr>
        <w:t xml:space="preserve">Gremlin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resilience under failure conditions and establishing methods for systems to recover autonomously from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monitoring and logging frameworks to track performance metrics using platforms including </w:t>
      </w:r>
      <w:r w:rsidRPr="00745DD3">
        <w:rPr>
          <w:rFonts w:ascii="Roboto Light" w:eastAsia="Roboto Light" w:hAnsi="Roboto Light" w:cs="Roboto Light"/>
          <w:b/>
          <w:bCs/>
          <w:color w:val="404040" w:themeColor="text1" w:themeTint="BF"/>
          <w:sz w:val="20"/>
          <w:szCs w:val="20"/>
        </w:rPr>
        <w:t xml:space="preserve">Dynatrace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AppDynamics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analysis and post-mortem evaluations of production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development, SRE, and DevOps teams to embed performance checks into CI/CD pipelines, introducing automated regression testing to ensure consistent application performance under various load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root-cause analysis following performance incidents, driving strategic discussions to propose actionable remediations, and implementing preventive engineering solutions to eliminate recurring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system performance by identifying bottlenecks through detailed log analysis and anomaly detection, significantly enhancing application responsiveness and user experience during peak traffic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engineers in performance engineering best practices and testing methodologies, fostering a culture of learning and continuous improvement across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cloud-native technologies to enhance the scalability of architecture, employing best practices to utilize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for building resilient and cost-effective solutions for high-traffic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performance testing and monitoring processes using scripts developed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test execution times and increased developer engagement in performance-aware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researched industry trends in performance engineering and applied findings to project work, ensuring that the team remained at the forefront of emerging technologies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benchmarks and KPIs to measure and evaluate performance, developing automation frameworks that supported ongoing testing and validation efforts across various applications and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with cross-functional teams by developing detailed test plans and engaging stakeholders throughout the performance testing lifecycle, leading to better alignment on project goals and success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performance improvement initiatives that involved evaluating system capacity and implementing scalable solutions to support increased load handling, which was critical for ensuring system reliability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best practices in application performance management, leveraging tools such as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Logstash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visibility into application behavior and to proactively mitigate issues before they affected end 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performance monitoring frameworks for internal applications, leveraging tools like </w:t>
      </w:r>
      <w:r w:rsidRPr="00745DD3">
        <w:rPr>
          <w:rFonts w:ascii="Roboto Light" w:eastAsia="Roboto Light" w:hAnsi="Roboto Light" w:cs="Roboto Light"/>
          <w:b/>
          <w:bCs/>
          <w:color w:val="404040" w:themeColor="text1" w:themeTint="BF"/>
          <w:sz w:val="20"/>
          <w:szCs w:val="20"/>
        </w:rPr>
        <w:t xml:space="preserve">Dynatrace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AppDynamics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performance and quick issue resolution for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load and stress testing protocols using tools such as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LoadRunner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validating system capabilities and identifying potential performance issues before deployment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performance testing processes, significantly reducing time to test and improve customer experience by ensuring responsiveness and stability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analysis of system logs using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pinpointing bottlenecks and inefficiencies that could affect application performance, subsequently presenting findings to key stakeholders for strategic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cloud engineering teams to deploy and manage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responsiveness and reliability of delivery infrastructure under varying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open lines of communication with project managers and product owners, ensuring performance requirements were met throughout the development lifecycle and aligning on project timelines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performance testing strategies and tools, helping to foster a knowledgeable team capable of tackling increasing challenges in performance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ensuring continuous integration and performance regression testing, leading to increased confidence in deployment stability and application resilience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focusing on system architecture and performance considerations to ensure that scalability was baked into all technology solutions and innovations.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performance reports that guided teams in evaluating application behavior and generating actionable insights to enhance user engagement and satisfaction metrics across all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