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Data Scientist</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Data Scientist with over 11 years of experience in software development, focusing on web and mobile applications. Proven success in leading complex AI/ML projects and mentoring teams, delivering scalable and innovative solutions that drive business value. Strong expertise in advanced analytics, generative AI, and cloud computing, adept at translating technical concepts for both technical and non-technical stakeholders.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Scala, SQL,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AI/ML Frameworks:</w:t>
      </w:r>
      <w:r w:rsidRPr="00745DD3">
        <w:rPr>
          <w:rFonts w:ascii="Roboto Light" w:eastAsia="Roboto Light" w:hAnsi="Roboto Light" w:cs="Roboto Light"/>
          <w:color w:val="404040" w:themeColor="text1" w:themeTint="BF"/>
          <w:sz w:val="20"/>
          <w:szCs w:val="20"/>
        </w:rPr>
        <w:t xml:space="preserve"> TensorFlow, PyTorch, scikit-learn, Keras, XGBoost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 Tools:</w:t>
      </w:r>
      <w:r w:rsidRPr="00745DD3">
        <w:rPr>
          <w:rFonts w:ascii="Roboto Light" w:eastAsia="Roboto Light" w:hAnsi="Roboto Light" w:cs="Roboto Light"/>
          <w:color w:val="404040" w:themeColor="text1" w:themeTint="BF"/>
          <w:sz w:val="20"/>
          <w:szCs w:val="20"/>
        </w:rPr>
        <w:t xml:space="preserve"> Apache Spark, Databricks, Airflow, Hadoop, Dask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Google Cloud Platform, Azure, BigQuery, 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Model Deployment:</w:t>
      </w:r>
      <w:r w:rsidRPr="00745DD3">
        <w:rPr>
          <w:rFonts w:ascii="Roboto Light" w:eastAsia="Roboto Light" w:hAnsi="Roboto Light" w:cs="Roboto Light"/>
          <w:color w:val="404040" w:themeColor="text1" w:themeTint="BF"/>
          <w:sz w:val="20"/>
          <w:szCs w:val="20"/>
        </w:rPr>
        <w:t xml:space="preserve"> MLOps, Docker, Kubernetes, FastAPI,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Science Tools:</w:t>
      </w:r>
      <w:r w:rsidRPr="00745DD3">
        <w:rPr>
          <w:rFonts w:ascii="Roboto Light" w:eastAsia="Roboto Light" w:hAnsi="Roboto Light" w:cs="Roboto Light"/>
          <w:color w:val="404040" w:themeColor="text1" w:themeTint="BF"/>
          <w:sz w:val="20"/>
          <w:szCs w:val="20"/>
        </w:rPr>
        <w:t xml:space="preserve"> Jupyter Notebook, Tableau, PowerBI, MATLAB, Looker</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Data Scientist</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w:t>
      </w:r>
      <w:r w:rsidRPr="00745DD3">
        <w:rPr>
          <w:rFonts w:ascii="Roboto Light" w:eastAsia="Roboto Light" w:hAnsi="Roboto Light" w:cs="Roboto Light"/>
          <w:b/>
          <w:bCs/>
          <w:color w:val="404040" w:themeColor="text1" w:themeTint="BF"/>
          <w:sz w:val="20"/>
          <w:szCs w:val="20"/>
        </w:rPr>
        <w:t xml:space="preserve">GenAI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integrating advanced analytics and deep learning methodologies, focusing on improving marketing strategies and customer engagement for major clients, ensuring project alignment with client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robust data pipelines utilizing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efficient data processing and transformation for machine learning model training and inference, significantly enhancing data accessibility and processing speed.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scalable solutions for deploying </w:t>
      </w:r>
      <w:r w:rsidRPr="00745DD3">
        <w:rPr>
          <w:rFonts w:ascii="Roboto Light" w:eastAsia="Roboto Light" w:hAnsi="Roboto Light" w:cs="Roboto Light"/>
          <w:b/>
          <w:bCs/>
          <w:color w:val="404040" w:themeColor="text1" w:themeTint="BF"/>
          <w:sz w:val="20"/>
          <w:szCs w:val="20"/>
        </w:rPr>
        <w:t xml:space="preserve">machine learning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MLOps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ensuring seamless integration into production environments while maintaining high standards of code quality and documentation.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 diverse team of data scientists, fostering a collaborative environment that encouraged professional development and effective knowledge sharing, resulting in improved project outcomes and team cohesion.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translate business problems into actionable </w:t>
      </w:r>
      <w:r w:rsidRPr="00745DD3">
        <w:rPr>
          <w:rFonts w:ascii="Roboto Light" w:eastAsia="Roboto Light" w:hAnsi="Roboto Light" w:cs="Roboto Light"/>
          <w:b/>
          <w:bCs/>
          <w:color w:val="404040" w:themeColor="text1" w:themeTint="BF"/>
          <w:sz w:val="20"/>
          <w:szCs w:val="20"/>
        </w:rPr>
        <w:t xml:space="preserve">AI/ML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delivering insights that informed strategy and operational improvements, enhancing overall client satisfaction and trust in data-driven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entire model lifecycle, from exploratory data analysis to production deployment, rigorously monitoring model performance and ensuring continuous improvement and alignment with business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multimodal data sources, including text, image, and behavioral data from web interactions, to develop comprehensive analysis frameworks that guided automated solutions in client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cutting-edge tools for </w:t>
      </w:r>
      <w:r w:rsidRPr="00745DD3">
        <w:rPr>
          <w:rFonts w:ascii="Roboto Light" w:eastAsia="Roboto Light" w:hAnsi="Roboto Light" w:cs="Roboto Light"/>
          <w:b/>
          <w:bCs/>
          <w:color w:val="404040" w:themeColor="text1" w:themeTint="BF"/>
          <w:sz w:val="20"/>
          <w:szCs w:val="20"/>
        </w:rPr>
        <w:t xml:space="preserve">A/B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experimentation, enabling clients to optimize user experiences and marketing campaigns, leading to measurable increases in key performance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hands-on workshops and training sessions on best practices for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an innovative culture within the team, which contributed to the successful implementation of multiple high-impact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documentation for all models and findings, ensuring reproducibility and clarity for future project phases and stakeholder reviews, enhancing organizational knowledge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leverage </w:t>
      </w: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AI projects, optimizing performance and reducing deployment time, thus improving project turnaround and increasing client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Prioritized ethical considerations in AI deployment, ensuring that all models adhere to guidelines around fairness and bias mitigation, which fostered trust with clients and end-users alike.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about the latest trends in </w:t>
      </w:r>
      <w:r w:rsidRPr="00745DD3">
        <w:rPr>
          <w:rFonts w:ascii="Roboto Light" w:eastAsia="Roboto Light" w:hAnsi="Roboto Light" w:cs="Roboto Light"/>
          <w:b/>
          <w:bCs/>
          <w:color w:val="404040" w:themeColor="text1" w:themeTint="BF"/>
          <w:sz w:val="20"/>
          <w:szCs w:val="20"/>
        </w:rPr>
        <w:t xml:space="preserve">data science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emerging tools and technologies into project workflows to maintain competitive advantage and deliver exceptional client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client workshops to cultivate a data-driven mindset within their businesses, equipping stakeholders with the knowledge to leverage AI/ML solutions effectively and manage the transition toward increased automation.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proof-of-concept </w:t>
      </w:r>
      <w:r w:rsidRPr="00745DD3">
        <w:rPr>
          <w:rFonts w:ascii="Roboto Light" w:eastAsia="Roboto Light" w:hAnsi="Roboto Light" w:cs="Roboto Light"/>
          <w:b/>
          <w:bCs/>
          <w:color w:val="404040" w:themeColor="text1" w:themeTint="BF"/>
          <w:sz w:val="20"/>
          <w:szCs w:val="20"/>
        </w:rPr>
        <w:t xml:space="preserve">AI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showcased potential ROI for clients, supporting sales efforts by demonstrating the tangible benefits of adopting innovative data-driven strategies.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enterprise-level applications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significantly to various data science projects focused on predictive analytics and customer relationship management for high-profile client engagements.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and implement data monitoring solutions that maintained high data quality and integrity across production systems from </w:t>
      </w:r>
      <w:r w:rsidRPr="00745DD3">
        <w:rPr>
          <w:rFonts w:ascii="Roboto Light" w:eastAsia="Roboto Light" w:hAnsi="Roboto Light" w:cs="Roboto Light"/>
          <w:b/>
          <w:bCs/>
          <w:color w:val="404040" w:themeColor="text1" w:themeTint="BF"/>
          <w:sz w:val="20"/>
          <w:szCs w:val="20"/>
        </w:rPr>
        <w:t xml:space="preserve">cloud-based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frameworks such as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PyTorch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training advanced models, enhancing client offerings by integrating cutting-edge AI capabilities that significantly improved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w:t>
      </w:r>
      <w:r w:rsidRPr="00745DD3">
        <w:rPr>
          <w:rFonts w:ascii="Roboto Light" w:eastAsia="Roboto Light" w:hAnsi="Roboto Light" w:cs="Roboto Light"/>
          <w:b/>
          <w:bCs/>
          <w:color w:val="404040" w:themeColor="text1" w:themeTint="BF"/>
          <w:sz w:val="20"/>
          <w:szCs w:val="20"/>
        </w:rPr>
        <w:t xml:space="preserve">A/B tests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user experimentation frameworks to validate hypotheses around user behavior, directly influencing product development and marketing decisions in response to real-world data.</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for containerizing applications, ensuring that development, testing, and production environments remained consistent and secure across all stages of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data engineers to innovate and integrate </w:t>
      </w:r>
      <w:r w:rsidRPr="00745DD3">
        <w:rPr>
          <w:rFonts w:ascii="Roboto Light" w:eastAsia="Roboto Light" w:hAnsi="Roboto Light" w:cs="Roboto Light"/>
          <w:b/>
          <w:bCs/>
          <w:color w:val="404040" w:themeColor="text1" w:themeTint="BF"/>
          <w:sz w:val="20"/>
          <w:szCs w:val="20"/>
        </w:rPr>
        <w:t xml:space="preserve">ETL processes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seamless data flow from disparate sources into unified analytics frameworks for deeper insights.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code reviews and pair programming sessions that fostered knowledge sharing, improved coding practices, and enhanced team collaboration, contributing to the overall project success and team culture.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client meetings to analyze requirements and refine project scopes, ensuring that solutions were tailored to business needs and aligned with strategic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sessions for deployed models, significantly reducing downtime and improving model accuracy and reliability, which ultimately enhanced user confidence and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architectural design of distributed systems for large-scale data processing, leveraging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deliver timely analytical insights on expansive datasets for prescriptive analysis.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efforts to establish a robust DevOps culture within the data science team, promoting best practices for version control and continuous integration and delivery of machine learning models.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Took responsibility for sharing knowledge on advanced </w:t>
      </w: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enhancing team capability to communicate complex findings effectively to both technical and non-technical stakeholders.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