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Lead Data Scientist with 11 years of experience in software development, focusing on web and mobile applications. Proven expertise in data analysis, machine learning, and statistical modeling, coupled with strong collaboration skills that enhance product development and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Frameworks:</w:t>
      </w:r>
      <w:r w:rsidRPr="00745DD3">
        <w:rPr>
          <w:rFonts w:ascii="Roboto Light" w:eastAsia="Roboto Light" w:hAnsi="Roboto Light" w:cs="Roboto Light"/>
          <w:color w:val="404040" w:themeColor="text1" w:themeTint="BF"/>
          <w:sz w:val="20"/>
          <w:szCs w:val="20"/>
        </w:rPr>
        <w:t xml:space="preserve"> Scikit-learn, Keras, TensorFlow, Apache Spark,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Databricks, Hadoop, Apache Kafka, Snowflake, AWS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Technologies:</w:t>
      </w:r>
      <w:r w:rsidRPr="00745DD3">
        <w:rPr>
          <w:rFonts w:ascii="Roboto Light" w:eastAsia="Roboto Light" w:hAnsi="Roboto Light" w:cs="Roboto Light"/>
          <w:color w:val="404040" w:themeColor="text1" w:themeTint="BF"/>
          <w:sz w:val="20"/>
          <w:szCs w:val="20"/>
        </w:rPr>
        <w:t xml:space="preserve"> ML algorithms, Deep Learning, Natural Language Processing, Computer Vision,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Project Management:</w:t>
      </w:r>
      <w:r w:rsidRPr="00745DD3">
        <w:rPr>
          <w:rFonts w:ascii="Roboto Light" w:eastAsia="Roboto Light" w:hAnsi="Roboto Light" w:cs="Roboto Light"/>
          <w:color w:val="404040" w:themeColor="text1" w:themeTint="BF"/>
          <w:sz w:val="20"/>
          <w:szCs w:val="20"/>
        </w:rPr>
        <w:t xml:space="preserve"> Git, JIRA, Agile, Scrum,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streamlined data processing, improving analysis speed and reliability while collaborating with cross-functional teams to implement innovative solutions for device performance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statistical techniques, thereby identifying critical user behavior patterns and translating findings into actionable insights for product development and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data sampling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accurate data collection from various sources, significantly enhancing the quality and usability of data-driven insights in real-time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firmware and hardware teams to build efficient </w:t>
      </w:r>
      <w:r w:rsidRPr="00745DD3">
        <w:rPr>
          <w:rFonts w:ascii="Roboto Light" w:eastAsia="Roboto Light" w:hAnsi="Roboto Light" w:cs="Roboto Light"/>
          <w:b/>
          <w:bCs/>
          <w:color w:val="404040" w:themeColor="text1" w:themeTint="BF"/>
          <w:sz w:val="20"/>
          <w:szCs w:val="20"/>
        </w:rPr>
        <w:t xml:space="preserve">inference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processed telemetry data, resulting in improved decision-making processes for embedded systems in consumer hardware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the application of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cohesive team environment focused on maximizing business impact through effective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experiments for real-world usage scenarios, collecting that pivotal training data which fueled advancements in our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across multiple product categories.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cutting-edge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articulate complex findings to stakeholders, enhancing communication and understanding between technical and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research activities to stay abreast of the latest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continually evolving team practices to incorporate state-of-the-art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techniques for </w:t>
      </w:r>
      <w:r w:rsidRPr="00745DD3">
        <w:rPr>
          <w:rFonts w:ascii="Roboto Light" w:eastAsia="Roboto Light" w:hAnsi="Roboto Light" w:cs="Roboto Light"/>
          <w:b/>
          <w:bCs/>
          <w:color w:val="404040" w:themeColor="text1" w:themeTint="BF"/>
          <w:sz w:val="20"/>
          <w:szCs w:val="20"/>
        </w:rPr>
        <w:t xml:space="preserve">anomaly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operational efficiencies and user engagement while aligning solutions with the organization’s overarching goals of safety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key stakeholders to identify opportunities for scalability and additional value from data insights, leading to innovative product features that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contributed to technical documentation for </w:t>
      </w:r>
      <w:r w:rsidRPr="00745DD3">
        <w:rPr>
          <w:rFonts w:ascii="Roboto Light" w:eastAsia="Roboto Light" w:hAnsi="Roboto Light" w:cs="Roboto Light"/>
          <w:b/>
          <w:bCs/>
          <w:color w:val="404040" w:themeColor="text1" w:themeTint="BF"/>
          <w:sz w:val="20"/>
          <w:szCs w:val="20"/>
        </w:rPr>
        <w:t xml:space="preserve">data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ensuring clarity and continuity in development practices and knowledge transfer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proposals during cross-functional meetings, demonstrating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that underscored the importance of data insights in shaping product roadmaps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w:t>
      </w:r>
      <w:r w:rsidRPr="00745DD3">
        <w:rPr>
          <w:rFonts w:ascii="Roboto Light" w:eastAsia="Roboto Light" w:hAnsi="Roboto Light" w:cs="Roboto Light"/>
          <w:b/>
          <w:bCs/>
          <w:color w:val="404040" w:themeColor="text1" w:themeTint="BF"/>
          <w:sz w:val="20"/>
          <w:szCs w:val="20"/>
        </w:rPr>
        <w:t xml:space="preserve">patentable innovations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discoveries and IP contributions during team brainstorms, striving for continual improvement in the company's machine learning trajectory.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applying a user-first mindset to propose enhancements to product functionality based on robust data analysis and historical user interaction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reviews to evaluate project progress and impact, ensuring alignment with business objectives while demonstrating strong adaptability to evolving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evolution of web applications that support the backend architecture essential for data-driven services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lifecycles effectively, maintaining timely iterations and adherence to business goals, which resulted in improved delivery timelines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translating user needs into technical specifications that facilitated software design and implementation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heavily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robust data management, designing and optimizing schemas that allowed for efficient data retrieval and manipulation tailored to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functionalities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experience and interaction, which led to increased user retention rates and positive feedback on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backend solutions that supported application performance under heavy transactional loads while ensuring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that fostered knowledge-sharing and improved code quality across the engineering team, cultivating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documented coding standards and development processes, contributing to establishing best practices within the team and ensuring better maintainability of code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tools and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manual workload required for QA processes and enhancing software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of software features and APIs, enabling seamless knowledge transfer for future developers and enhancing project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knowledge base by authoring articles and resources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within software development, establishing a reference for engineering teams and providing valuable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in coding practices and use of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inbound methodologies, and collaborative tools, reinforcing a robust team-oriented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