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Scientist with over 11 years in software development, focused on leveraging machine learning and data science to drive pricing strategies and operational efficiencies in logistics. Proven expertise in building predictive models and integrating technologies for informed decision-making. Proficient in utilizing Azure and AWS ecosystems to develop scalable solutions that enhance multi-sided marketplace pricing mechanisms.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Scala, C++, Julia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ML:</w:t>
      </w:r>
      <w:r w:rsidRPr="00745DD3">
        <w:rPr>
          <w:rFonts w:ascii="Roboto Light" w:eastAsia="Roboto Light" w:hAnsi="Roboto Light" w:cs="Roboto Light"/>
          <w:color w:val="404040" w:themeColor="text1" w:themeTint="BF"/>
          <w:sz w:val="20"/>
          <w:szCs w:val="20"/>
        </w:rPr>
        <w:t xml:space="preserve"> Machine Learning, Deep Learning, MLOps, Statistical Analysis, Predictive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AWS, Databricks, Databases (Redshift, Snowflake), Airflow,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ETL, Data Warehousing, Big Data, Flink, Ray, Feast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Tableau, Power BI, Git, Jupyter Notebooks, TensorFlow, PyTorch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robust </w:t>
      </w:r>
      <w:r w:rsidRPr="00745DD3">
        <w:rPr>
          <w:rFonts w:ascii="Roboto Light" w:eastAsia="Roboto Light" w:hAnsi="Roboto Light" w:cs="Roboto Light"/>
          <w:b/>
          <w:bCs/>
          <w:color w:val="404040" w:themeColor="text1" w:themeTint="BF"/>
          <w:sz w:val="20"/>
          <w:szCs w:val="20"/>
        </w:rPr>
        <w:t xml:space="preserve">pricing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simulations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significantly impacting decision-making and enhancing operational efficiencies within the logistics sector, collaborating closely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conduct comprehensive root cause analysis, uncovering key drivers impacting operational performance and providing actionable insights to business stakeholders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to deploy scalable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and maintain infrastructure, ensuring seamless integration with existing data systems and delivering high-performance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between software engineers, data scientists, and product teams, facilitating the aligned execution of projects that drive business impact through innovative data exploration and analysis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w:t>
      </w:r>
      <w:r w:rsidRPr="00745DD3">
        <w:rPr>
          <w:rFonts w:ascii="Roboto Light" w:eastAsia="Roboto Light" w:hAnsi="Roboto Light" w:cs="Roboto Light"/>
          <w:b/>
          <w:bCs/>
          <w:color w:val="404040" w:themeColor="text1" w:themeTint="BF"/>
          <w:sz w:val="20"/>
          <w:szCs w:val="20"/>
        </w:rPr>
        <w:t xml:space="preserve">data exploration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transformation processes on large sets of diverse datasets, employing a robust toolset including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ETL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prepare data for insights generation.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mentored, and guided a talented team of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collaboration while ensuring the timely delivery of high-quality, impactful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data models using cutting-edge statistical techniques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thereby improving accuracy and relevance of insights tailored to pricing strategies in multi-sided marketplaces.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key findings and pricing models to both technical and non-technical stakeholders, effectively translating complex analyses into informative visualizations using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validation of </w:t>
      </w:r>
      <w:r w:rsidRPr="00745DD3">
        <w:rPr>
          <w:rFonts w:ascii="Roboto Light" w:eastAsia="Roboto Light" w:hAnsi="Roboto Light" w:cs="Roboto Light"/>
          <w:b/>
          <w:bCs/>
          <w:color w:val="404040" w:themeColor="text1" w:themeTint="BF"/>
          <w:sz w:val="20"/>
          <w:szCs w:val="20"/>
        </w:rPr>
        <w:t xml:space="preserve">pricing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models, ensuring robustness and reliability before deployment while also refining existing methodologies based on feedback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in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machine learning models in production, thus contributing to improved efficiency and faster turnaround times for pricing interventions and strategy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research on emerging trends in </w:t>
      </w:r>
      <w:r w:rsidRPr="00745DD3">
        <w:rPr>
          <w:rFonts w:ascii="Roboto Light" w:eastAsia="Roboto Light" w:hAnsi="Roboto Light" w:cs="Roboto Light"/>
          <w:b/>
          <w:bCs/>
          <w:color w:val="404040" w:themeColor="text1" w:themeTint="BF"/>
          <w:sz w:val="20"/>
          <w:szCs w:val="20"/>
        </w:rPr>
        <w:t xml:space="preserve">logistics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pricing strategies, integrating findings into current practices to maintain a competitive edge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IT and data governance teams to ensure data integrity and compliance with industry standards, enhancing the reliability of data sources utilized in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analytics solutions within our logistics network, leveraging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predictive analytics to uncover hidden opportunities for optimization and cost reduction in pricing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A/B tests to assess the effectiveness of various pricing strategies, utilizing statistical rigors to inform business decisions and enhance customer engagement levels through tailored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relationships with cross-functional units to facilitate data sharing and create comprehensive solutions that address multi-faceted pricing challenges in the logistics arena.</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business processes, optimizing resource allocation, and improving user experiences through strategic technology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timely delivery of high-quality software and fostering collaboration among project teams to embrace iterative progress and continuous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robust data pipelines and ETL processes to manage large volumes of incoming data from various sources, leveraging tools like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 Integration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data integrity through rigorous testing and validation processes across multiple software applications while implementing standards to govern data models for enterprise-level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cutting-edge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statistical methodologies to optimize logistics operations, leading to significant improvements in efficiency and cost savings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strategic planning sessions to identify software solutions that solve key business challenges, negotiating scope and aligning outcomes with organizational goals for successful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with data visualization capabilities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derive actionable insights from complex datasets with minimal effort.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best practices around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development process and improve deployment times, fostering a culture of rapid iteration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gather requirements and define specifications, ensuring the delivered software meets business needs and enhances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existing software systems, utilizing profiling tools to identify bottlenecks and rectify critical performance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in </w:t>
      </w: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a commitment to quality code and fostering a culture of innovation and learning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in-depth documentation of systems architecture and design patterns to facilitate knowledge sharing within the team and streamline onboarding for new developers.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