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including data engineering and architecture. Expertise in building scalable data platforms and pipelines, ensuring data quality and governance. Committed to transforming healthcare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Kafka, Pandas, DBT, Airflow, Pyspark,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Snowflake, Databricks, Palantir Foundry,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Modeling:</w:t>
      </w:r>
      <w:r w:rsidRPr="00745DD3">
        <w:rPr>
          <w:rFonts w:ascii="Roboto Light" w:eastAsia="Roboto Light" w:hAnsi="Roboto Light" w:cs="Roboto Light"/>
          <w:color w:val="404040" w:themeColor="text1" w:themeTint="BF"/>
          <w:sz w:val="20"/>
          <w:szCs w:val="20"/>
        </w:rPr>
        <w:t xml:space="preserve"> Redshift, BigQuery, Data Warehousing, MongoDB, PostgreSQL, Lakehouse Architecture,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Docker, Kubernetes, Jenkins, Git, Bitbucket,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scalable care delivery processes by integrating various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 unified platform, enhancing operational effectiveness for clinical and business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high-quality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adhered to industry standards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healthcare professionals with reliable insights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performance bottlenecks and implementing automated solutions that significantly improved data retrieval and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w:t>
      </w:r>
      <w:r w:rsidRPr="00745DD3">
        <w:rPr>
          <w:rFonts w:ascii="Roboto Light" w:eastAsia="Roboto Light" w:hAnsi="Roboto Light" w:cs="Roboto Light"/>
          <w:b/>
          <w:bCs/>
          <w:color w:val="404040" w:themeColor="text1" w:themeTint="BF"/>
          <w:sz w:val="20"/>
          <w:szCs w:val="20"/>
        </w:rPr>
        <w:t xml:space="preserve">multidisciplinary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business challenges into actionable engineering tasks while contributing to the overall alignment of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w:t>
      </w:r>
      <w:r w:rsidRPr="00745DD3">
        <w:rPr>
          <w:rFonts w:ascii="Roboto Light" w:eastAsia="Roboto Light" w:hAnsi="Roboto Light" w:cs="Roboto Light"/>
          <w:b/>
          <w:bCs/>
          <w:color w:val="404040" w:themeColor="text1" w:themeTint="BF"/>
          <w:sz w:val="20"/>
          <w:szCs w:val="20"/>
        </w:rPr>
        <w:t xml:space="preserve">junior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engineering fundamentals, enhancing technical competency within the team while promoting a culture of code quality and engineering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critical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feedback to maintain high coding standards, ensuring that all deliverables met stringent quality benchmarks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rigorous validation checks and monitoring measures across all pipelines to ensure data integrity throughout its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hands-on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technology stack, contributing both in backend and occasional frontend roles that brought data insights to end users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solutions that accommodated future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adaptability of the data platforms to support cutting-edge analytical practices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by presenting emerging trends and technologies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shared learning and collaborative problem 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contributing insights and best practices to guide the long-term planning and evolution of the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to monitor system efficacy, leading process improvement efforts that drove operational efficiency within the analytics team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inefficiencies within workflows, streamlining processes with automation, which resulted in time savings for data handling and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data services to leverage advanced analytics and machine learning applications, paving the way for improved patient outcomes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disaster recovery and data security protocols, ensuring compliance with industry regulations and safeguarding sensitive health information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data analytics, enhancing client engagement by delivering interactive features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significant portions of Microsoft’s </w:t>
      </w:r>
      <w:r w:rsidRPr="00745DD3">
        <w:rPr>
          <w:rFonts w:ascii="Roboto Light" w:eastAsia="Roboto Light" w:hAnsi="Roboto Light" w:cs="Roboto Light"/>
          <w:b/>
          <w:bCs/>
          <w:color w:val="404040" w:themeColor="text1" w:themeTint="BF"/>
          <w:sz w:val="20"/>
          <w:szCs w:val="20"/>
        </w:rPr>
        <w:t xml:space="preserve">cloud 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seamless delivery of service reliability and enhancing client experience through high availability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by participating in daily scrums, sprint planning, and retrospectives, fostering a team-oriented culture geared towards achieving iterative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systems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cloud-hosted resources and enhancing the company’s ability to leverage big data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multi-team collaborations that addressed enterprise-level computing challenges, developing strong interpersonal relationships essential for cross-departmental software integrations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t>
      </w:r>
      <w:r w:rsidRPr="00745DD3">
        <w:rPr>
          <w:rFonts w:ascii="Roboto Light" w:eastAsia="Roboto Light" w:hAnsi="Roboto Light" w:cs="Roboto Light"/>
          <w:b/>
          <w:bCs/>
          <w:color w:val="404040" w:themeColor="text1" w:themeTint="BF"/>
          <w:sz w:val="20"/>
          <w:szCs w:val="20"/>
        </w:rPr>
        <w:t xml:space="preserve">design and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unit tests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quality assurance processes and reducing the incidence of critical bugs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ensuring comprehensive coverage of system architectures and operational processes that facilitated knowledge transfer among engineers and fostered onboarding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tasks, effectively optimizing queries to support performance metrics and analytics software utilized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gather requirements and prototype solutions using </w:t>
      </w:r>
      <w:r w:rsidRPr="00745DD3">
        <w:rPr>
          <w:rFonts w:ascii="Roboto Light" w:eastAsia="Roboto Light" w:hAnsi="Roboto Light" w:cs="Roboto Light"/>
          <w:b/>
          <w:bCs/>
          <w:color w:val="404040" w:themeColor="text1" w:themeTint="BF"/>
          <w:sz w:val="20"/>
          <w:szCs w:val="20"/>
        </w:rPr>
        <w:t xml:space="preserve">Rapid Prototyping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implement CI/CD pipelines that streamlined deployment cycles, enabling faster release schedules and improved software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using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feature enhancements which improved platform usability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on emerging technologies and proprietary tools, supporting skills development that empowered team members and promoted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