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specialized in data engineering, and passionate about building scalable and robust data architectures to enhance healthcare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Apache Spark, Dask,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Solutions:</w:t>
      </w:r>
      <w:r w:rsidRPr="00745DD3">
        <w:rPr>
          <w:rFonts w:ascii="Roboto Light" w:eastAsia="Roboto Light" w:hAnsi="Roboto Light" w:cs="Roboto Light"/>
          <w:color w:val="404040" w:themeColor="text1" w:themeTint="BF"/>
          <w:sz w:val="20"/>
          <w:szCs w:val="20"/>
        </w:rPr>
        <w:t xml:space="preserve"> Amazon S3, GCS, BigQuery, Redshift,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Kafka, Apache Flink, Pandas, NumPy,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Orchestration and Management:</w:t>
      </w:r>
      <w:r w:rsidRPr="00745DD3">
        <w:rPr>
          <w:rFonts w:ascii="Roboto Light" w:eastAsia="Roboto Light" w:hAnsi="Roboto Light" w:cs="Roboto Light"/>
          <w:color w:val="404040" w:themeColor="text1" w:themeTint="BF"/>
          <w:sz w:val="20"/>
          <w:szCs w:val="20"/>
        </w:rPr>
        <w:t xml:space="preserve"> Prefect, Dagster, CI/CD Tools, Git,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managed a multi-petabyte </w:t>
      </w:r>
      <w:r w:rsidRPr="00745DD3">
        <w:rPr>
          <w:rFonts w:ascii="Roboto Light" w:eastAsia="Roboto Light" w:hAnsi="Roboto Light" w:cs="Roboto Light"/>
          <w:b/>
          <w:bCs/>
          <w:color w:val="404040" w:themeColor="text1" w:themeTint="BF"/>
          <w:sz w:val="20"/>
          <w:szCs w:val="20"/>
        </w:rPr>
        <w:t xml:space="preserve">AI 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defining the technical roadmap, ensuring reliable access to high-quality medical data for clinical and AI teams on an enterprise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sophisticated data ingestion pipelines that managed billions of DICOM images, focusing on data quality, transformation efficiency, and compliance with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rigorous data validation frameworks that enforced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protecting patient data while enhancing operational workflows for data processing across various medical imaging modalities.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modern workflow orchestration solutions such as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them into existing data pipelines to streamline data processing and improve observability metrics for critical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leaders and engineering teams to develop cutting-edge software solutions that drive innovation in diagnostic imaging, helping align technical objectives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execute containerization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orchestrating applications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increasing deployment agility and ensuring system reliability under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automating resource provisioning to enhance scalability and efficiency in cloud-based data operations without compromising 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cross-cloud data management strategies that minimized costs and maximized inter-cloud operability while ensuring seamless transfers of sensitive medical data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established a culture of best practices in data engineering, promoting team collaboration through shared knowledge and a collective focus on high-quality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monitoring and logging solutions, leveraging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system performance and troubleshoot issues proactively, ensuring optimal operations of the data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innovative data processing frameworks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transformation capabilities to support the engineering of next-gen diagnostic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systems for managing data lakes and designed data warehousing solutions that improved retrieval speed and analytics capabilities for large-scale healthcare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data engineering consultant for the AI team, advising on best practices and necessary infrastructure enhancements to support their model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cross-functional architecture discussions, aligning data strategies with overarching business goals and future growth opportunities in healthcare diagnostics.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emerging technologies and industry trends related to </w:t>
      </w:r>
      <w:r w:rsidRPr="00745DD3">
        <w:rPr>
          <w:rFonts w:ascii="Roboto Light" w:eastAsia="Roboto Light" w:hAnsi="Roboto Light" w:cs="Roboto Light"/>
          <w:b/>
          <w:bCs/>
          <w:color w:val="404040" w:themeColor="text1" w:themeTint="BF"/>
          <w:sz w:val="20"/>
          <w:szCs w:val="20"/>
        </w:rPr>
        <w:t xml:space="preserve">DataOps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shaping strategies that leverage these trends to improve data accessibility and usability.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tailored solutions within complex project environments and enhancing user interface experiences through innovative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implement specifications for critical software projects, ensuring adherence to best quality standards and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cloud services, enabling seamless management of applications and providing stakeholders with reliable access to vital resources and data sets where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solution architecture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processing for large-scale applications and building an extensive library of reusable APIs to facilitate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product development cycles, contributing to sprint planning and retrospectives, and collaborating with project managers to iterate on polished product features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through advanced SQL query design and database schema restructuring, dramatically improving response times and reducing data access times for key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user guides for developed applications, systematically detailing system configurations and usage instructions to enhance user understanding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practices by actively seeking feedback from application users, leading to iterative enhancements and a higher rate of user satisfaction with final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version control, ensuring code integrity and promoting collaborative development efforts across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Stabilized application environments by adhering to established best practices in systems testing and performance validations, contributing directly to the enhanced reliability of released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cutting-edge technologies to deliver innovative solutions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robustness and maintainability of applications while reducing time for new features to be developed and deployed.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the development lifecycle of applications while maintaining a proactive approach toward code optimization, scalability, and leveraging development frameworks to ensure repeatability throughout deployment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