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experienced Lead Data Engineer with 11 years in software development, specializing in the architecture of data ingestion pipelines for healthcare applications. Proven expertise in AWS, Python, and data governance with a track record of leading high-performing teams to drive innovative solutions while ensuring compliance with industry regulations.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Scala, Java, R, Go, SQL,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PySpark, Spark SQL, Apache Airflow, dbt, Apache Kafka, Apache NiFi, Hadoop, Beam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Lambda, AWS Glue, AWS EMR, Amazon Redshift, DynamoDB, AWS Step Functions, Azure Data Factory,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Architectures:</w:t>
      </w:r>
      <w:r w:rsidRPr="00745DD3">
        <w:rPr>
          <w:rFonts w:ascii="Roboto Light" w:eastAsia="Roboto Light" w:hAnsi="Roboto Light" w:cs="Roboto Light"/>
          <w:color w:val="404040" w:themeColor="text1" w:themeTint="BF"/>
          <w:sz w:val="20"/>
          <w:szCs w:val="20"/>
        </w:rPr>
        <w:t xml:space="preserve"> Data Lakehouse, Apache Iceberg, ETL/ELT processes, Data Warehousing, OLAP Systems, Schema Management, Data Governance Frameworks, Data Versioning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Terraform, Ansible, GitOps,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GitHub, Jira, Confluence, Lucidchart, Slack, Microsoft Teams, Zoom, Notion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data ingestion pipelines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processing workflows for timely healthcare data delivery, ensuring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through rigorous design practices and documentation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engineers through Agile methodologies, enhancing collaboration and driving through complex technical challenges in data pipeline development, fostering a culture of continuous improvement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serverless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data processing and storage, significantly improving operational efficiency and minimizing infrastructure costs for the healthcare data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multi-step data workflows, improving data pipeline reliability while ensuring adherence to compliance standards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data engineering best practices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transparency and ease of onboarding new team members while streamlining project execution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data governance frameworks that ensured data integrity and compliance with industry standards, significantly enhancing stakeholder trust and data usability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data engineering goals with overall business objectives, ensuring that the data products developed catered directly to the needs of stakeholders and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Iceberg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evolving datasets in a </w:t>
      </w:r>
      <w:r w:rsidRPr="00745DD3">
        <w:rPr>
          <w:rFonts w:ascii="Roboto Light" w:eastAsia="Roboto Light" w:hAnsi="Roboto Light" w:cs="Roboto Light"/>
          <w:b/>
          <w:bCs/>
          <w:color w:val="404040" w:themeColor="text1" w:themeTint="BF"/>
          <w:sz w:val="20"/>
          <w:szCs w:val="20"/>
        </w:rPr>
        <w:t xml:space="preserve">lakehouse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thereby improving the ability to query datasets efficiently and ensuring cost-effectiveness in data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sessions and workshops, enhancing the overall skill set of the engineering team and fostering an environment conducive to professional growth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w:t>
      </w:r>
      <w:r w:rsidRPr="00745DD3">
        <w:rPr>
          <w:rFonts w:ascii="Roboto Light" w:eastAsia="Roboto Light" w:hAnsi="Roboto Light" w:cs="Roboto Light"/>
          <w:b/>
          <w:bCs/>
          <w:color w:val="404040" w:themeColor="text1" w:themeTint="BF"/>
          <w:sz w:val="20"/>
          <w:szCs w:val="20"/>
        </w:rPr>
        <w:t xml:space="preserve">GitOps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for version-controlled data pipelines, enabling reliable deployments and rollback capabilities while maintaining high standards of code quality and peer review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w:t>
      </w:r>
      <w:r w:rsidRPr="00745DD3">
        <w:rPr>
          <w:rFonts w:ascii="Roboto Light" w:eastAsia="Roboto Light" w:hAnsi="Roboto Light" w:cs="Roboto Light"/>
          <w:b/>
          <w:bCs/>
          <w:color w:val="404040" w:themeColor="text1" w:themeTint="BF"/>
          <w:sz w:val="20"/>
          <w:szCs w:val="20"/>
        </w:rPr>
        <w:t xml:space="preserve">data contracts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between data engineering and science teams, ensuring clarity on data expectations and promoting seamless information exchange to expedite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monitoring and observability practices for data pipelines through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reliability and providing insights into workflow performance and optimization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scalable data architectures that supported dynamic changes in healthcare regulations, ensuring that the data management systems were adaptable and resilient against evolving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for feature flagging in critical data workflows, enabling safer configurations and facilitating controlled deployments without service disruption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executive leadership to align team objectives with strategic company goals, enhancing visibility of projects and securing necessary support for resource allocation.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user experience as a core priority, while adhering to development best practices following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processes and enhancing the frequency of deployment cycles while maintaining high-quality code standards through automated testing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UX teams to translate business requirements into technical specifications, ensuring clarity and reducing the gap between technical and non-technical stakeholders in project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refactoring code to improve modularity and reduce technical debt, leading to enhanced application maintainability and performance in line with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knowledge transfer sessions to share best practices concerning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fostering an environment of learning and collaboration among engineering teams across different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testing suites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quality assurance practices and shaping a culture of quality across the engineering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projects to shift legacy systems to cloud-based infrastructures,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storage and computing needs to improve efficiency and scalability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authentication and authorization frameworks, ensuring secure access patterns across the applications while adhering to compliance and security protocols related to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retrospectives with development teams to analyze project outcomes, implementing lessons learned to continuously improve workflow efficiencies and team dynamics within project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internal tools aimed at improving developer productivity, such as automated report generation systems and enhanced debugging tools, leading to better performance and satisfaction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backend performance, significantly reducing response times for application workflows and enhancing the user experience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setting technical standards for coding and documentation practices within the team, thereby ensuring uniformity and adherence to best practices across all projects and contributions.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